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D603F" w14:textId="77777777" w:rsidR="004A0C09" w:rsidRPr="000149D4" w:rsidRDefault="004A0C09" w:rsidP="004A0C09">
      <w:pPr>
        <w:keepNext/>
        <w:keepLines/>
        <w:spacing w:after="0" w:line="240" w:lineRule="auto"/>
        <w:jc w:val="center"/>
        <w:outlineLvl w:val="0"/>
        <w:rPr>
          <w:rFonts w:eastAsiaTheme="majorEastAsia"/>
          <w:b/>
          <w:iCs/>
          <w:noProof w:val="0"/>
          <w:color w:val="002060"/>
          <w:szCs w:val="24"/>
        </w:rPr>
      </w:pPr>
      <w:bookmarkStart w:id="0" w:name="_Toc69926464"/>
      <w:bookmarkStart w:id="1" w:name="_Toc69991770"/>
      <w:r w:rsidRPr="00FF7380">
        <w:rPr>
          <w:rFonts w:eastAsiaTheme="majorEastAsia"/>
          <w:b/>
          <w:iCs/>
          <w:noProof w:val="0"/>
          <w:color w:val="002060"/>
          <w:szCs w:val="24"/>
        </w:rPr>
        <w:t xml:space="preserve">2. számú melléklet – </w:t>
      </w:r>
      <w:bookmarkEnd w:id="0"/>
      <w:r w:rsidRPr="000149D4">
        <w:rPr>
          <w:rFonts w:eastAsiaTheme="majorEastAsia"/>
          <w:b/>
          <w:iCs/>
          <w:noProof w:val="0"/>
          <w:color w:val="002060"/>
          <w:szCs w:val="24"/>
        </w:rPr>
        <w:t>Adatkezelési tájékoztató</w:t>
      </w:r>
      <w:r>
        <w:rPr>
          <w:rFonts w:eastAsiaTheme="majorEastAsia"/>
          <w:b/>
          <w:iCs/>
          <w:noProof w:val="0"/>
          <w:color w:val="002060"/>
          <w:szCs w:val="24"/>
        </w:rPr>
        <w:t xml:space="preserve"> </w:t>
      </w:r>
      <w:r w:rsidRPr="000149D4">
        <w:rPr>
          <w:rFonts w:eastAsiaTheme="majorEastAsia"/>
          <w:b/>
          <w:iCs/>
          <w:noProof w:val="0"/>
          <w:color w:val="002060"/>
          <w:szCs w:val="24"/>
        </w:rPr>
        <w:t>álláspályázatra jelentkező részére</w:t>
      </w:r>
      <w:bookmarkEnd w:id="1"/>
    </w:p>
    <w:p w14:paraId="7BF24EFD" w14:textId="77777777" w:rsidR="004A0C09" w:rsidRDefault="004A0C09" w:rsidP="004A0C09">
      <w:pPr>
        <w:spacing w:after="0" w:line="240" w:lineRule="auto"/>
        <w:rPr>
          <w:rFonts w:eastAsia="Calibri"/>
          <w:b/>
          <w:noProof w:val="0"/>
          <w:color w:val="002060"/>
          <w:sz w:val="28"/>
          <w:szCs w:val="28"/>
        </w:rPr>
      </w:pPr>
    </w:p>
    <w:p w14:paraId="19CD34A7" w14:textId="77777777" w:rsidR="004A0C09" w:rsidRPr="004B7DA1" w:rsidRDefault="004A0C09" w:rsidP="004A0C09">
      <w:pPr>
        <w:spacing w:after="0" w:line="240" w:lineRule="auto"/>
        <w:jc w:val="center"/>
        <w:rPr>
          <w:rFonts w:eastAsia="Calibri"/>
          <w:b/>
          <w:noProof w:val="0"/>
          <w:color w:val="002060"/>
          <w:sz w:val="28"/>
          <w:szCs w:val="28"/>
        </w:rPr>
      </w:pPr>
      <w:r w:rsidRPr="004B7DA1">
        <w:rPr>
          <w:rFonts w:eastAsia="Calibri"/>
          <w:b/>
          <w:noProof w:val="0"/>
          <w:color w:val="002060"/>
          <w:sz w:val="28"/>
          <w:szCs w:val="28"/>
        </w:rPr>
        <w:t>Adatkezelési tájékoztató</w:t>
      </w:r>
    </w:p>
    <w:p w14:paraId="70699E24" w14:textId="77777777" w:rsidR="004A0C09" w:rsidRPr="004B7DA1" w:rsidRDefault="004A0C09" w:rsidP="004A0C09">
      <w:pPr>
        <w:spacing w:after="0" w:line="240" w:lineRule="auto"/>
        <w:jc w:val="center"/>
        <w:rPr>
          <w:rFonts w:eastAsia="Calibri"/>
          <w:b/>
          <w:noProof w:val="0"/>
          <w:color w:val="002060"/>
          <w:sz w:val="28"/>
          <w:szCs w:val="28"/>
        </w:rPr>
      </w:pPr>
      <w:r w:rsidRPr="004B7DA1">
        <w:rPr>
          <w:rFonts w:eastAsia="Calibri"/>
          <w:b/>
          <w:noProof w:val="0"/>
          <w:color w:val="002060"/>
          <w:sz w:val="28"/>
          <w:szCs w:val="28"/>
        </w:rPr>
        <w:t>álláspályázatra jelentkező részére</w:t>
      </w:r>
    </w:p>
    <w:p w14:paraId="1EE4C31E" w14:textId="77777777" w:rsidR="004A0C09" w:rsidRPr="005F3677" w:rsidRDefault="004A0C09" w:rsidP="004A0C09">
      <w:pPr>
        <w:spacing w:after="0" w:line="240" w:lineRule="auto"/>
        <w:jc w:val="both"/>
        <w:rPr>
          <w:color w:val="002060"/>
          <w:szCs w:val="24"/>
        </w:rPr>
      </w:pPr>
    </w:p>
    <w:p w14:paraId="491E0913" w14:textId="77777777" w:rsidR="004A0C09" w:rsidRPr="00A0275F" w:rsidRDefault="004A0C09" w:rsidP="004A0C09">
      <w:pPr>
        <w:spacing w:after="0" w:line="240" w:lineRule="auto"/>
        <w:ind w:left="284"/>
        <w:jc w:val="both"/>
        <w:rPr>
          <w:rFonts w:eastAsia="Calibri"/>
          <w:noProof w:val="0"/>
          <w:color w:val="002060"/>
          <w:szCs w:val="24"/>
        </w:rPr>
      </w:pPr>
      <w:r w:rsidRPr="00A0275F">
        <w:rPr>
          <w:rFonts w:eastAsia="Calibri"/>
          <w:noProof w:val="0"/>
          <w:color w:val="002060"/>
          <w:szCs w:val="24"/>
        </w:rPr>
        <w:t>A leendő munkavállaló</w:t>
      </w:r>
      <w:r w:rsidRPr="00A0275F">
        <w:rPr>
          <w:rFonts w:eastAsia="Calibri"/>
          <w:noProof w:val="0"/>
          <w:color w:val="002060"/>
          <w:szCs w:val="24"/>
          <w:vertAlign w:val="superscript"/>
        </w:rPr>
        <w:t xml:space="preserve"> </w:t>
      </w:r>
      <w:r w:rsidRPr="00A0275F">
        <w:rPr>
          <w:rFonts w:eastAsia="Calibri"/>
          <w:noProof w:val="0"/>
          <w:color w:val="002060"/>
          <w:szCs w:val="24"/>
        </w:rPr>
        <w:t>személyes adatainak védelme rendkívül fontos számunkra. A jelen Adatkezelési tájékoztatót azért dolgoztuk ki, hogy információt nyújtsunk arról, hogy milyen személyes adatot, milyen célból és jogalappal dolgozunk fel Önről, továbbá milyen szervezési és technikai intézkedéseket teszünk a személyes adatok védelme érdekében, valamint, hogy tájékoztatást adjunk az Ön jogairól.</w:t>
      </w:r>
    </w:p>
    <w:p w14:paraId="204EFA11" w14:textId="77777777" w:rsidR="004A0C09" w:rsidRPr="00C33F2C" w:rsidRDefault="004A0C09" w:rsidP="004A0C09">
      <w:pPr>
        <w:spacing w:after="0" w:line="240" w:lineRule="auto"/>
        <w:jc w:val="both"/>
        <w:rPr>
          <w:rFonts w:eastAsia="Calibri"/>
          <w:bCs/>
          <w:noProof w:val="0"/>
          <w:color w:val="002060"/>
          <w:szCs w:val="24"/>
        </w:rPr>
      </w:pPr>
    </w:p>
    <w:p w14:paraId="10DC21B0" w14:textId="77777777" w:rsidR="004A0C09" w:rsidRPr="005F3677" w:rsidRDefault="004A0C09" w:rsidP="004A0C09">
      <w:pPr>
        <w:numPr>
          <w:ilvl w:val="0"/>
          <w:numId w:val="1"/>
        </w:numPr>
        <w:spacing w:after="0" w:line="240" w:lineRule="auto"/>
        <w:contextualSpacing/>
        <w:jc w:val="both"/>
        <w:rPr>
          <w:rFonts w:eastAsia="Calibri"/>
          <w:noProof w:val="0"/>
          <w:color w:val="002060"/>
          <w:szCs w:val="24"/>
          <w:u w:val="single"/>
        </w:rPr>
      </w:pPr>
      <w:r w:rsidRPr="005F3677">
        <w:rPr>
          <w:rFonts w:eastAsia="Calibri"/>
          <w:b/>
          <w:noProof w:val="0"/>
          <w:color w:val="002060"/>
          <w:szCs w:val="24"/>
        </w:rPr>
        <w:t xml:space="preserve">Az </w:t>
      </w:r>
      <w:r>
        <w:rPr>
          <w:rFonts w:eastAsia="Calibri"/>
          <w:b/>
          <w:noProof w:val="0"/>
          <w:color w:val="002060"/>
          <w:szCs w:val="24"/>
        </w:rPr>
        <w:t>Adatkezelő</w:t>
      </w:r>
      <w:r w:rsidRPr="005F3677">
        <w:rPr>
          <w:rFonts w:eastAsia="Calibri"/>
          <w:b/>
          <w:noProof w:val="0"/>
          <w:color w:val="002060"/>
          <w:szCs w:val="24"/>
        </w:rPr>
        <w:t xml:space="preserve"> adatai</w:t>
      </w:r>
    </w:p>
    <w:p w14:paraId="680529A9" w14:textId="77777777" w:rsidR="004A0C09" w:rsidRPr="005F3677" w:rsidRDefault="004A0C09" w:rsidP="004A0C09">
      <w:pPr>
        <w:spacing w:after="0" w:line="240" w:lineRule="auto"/>
        <w:jc w:val="both"/>
        <w:rPr>
          <w:color w:val="002060"/>
          <w:szCs w:val="24"/>
        </w:rPr>
      </w:pPr>
    </w:p>
    <w:p w14:paraId="291C3899" w14:textId="77777777" w:rsidR="004A0C09" w:rsidRPr="004E4F67" w:rsidRDefault="004A0C09" w:rsidP="004A0C09">
      <w:pPr>
        <w:spacing w:after="0" w:line="240" w:lineRule="auto"/>
        <w:ind w:left="360"/>
        <w:contextualSpacing/>
        <w:jc w:val="both"/>
        <w:rPr>
          <w:color w:val="002060"/>
          <w:szCs w:val="24"/>
        </w:rPr>
      </w:pPr>
      <w:r>
        <w:rPr>
          <w:b/>
          <w:color w:val="002060"/>
          <w:szCs w:val="24"/>
        </w:rPr>
        <w:t>Adatkezelő</w:t>
      </w:r>
      <w:r w:rsidRPr="004E4F67">
        <w:rPr>
          <w:b/>
          <w:color w:val="002060"/>
          <w:szCs w:val="24"/>
        </w:rPr>
        <w:t>:</w:t>
      </w:r>
      <w:r w:rsidRPr="004E4F67">
        <w:rPr>
          <w:color w:val="002060"/>
          <w:szCs w:val="24"/>
        </w:rPr>
        <w:t xml:space="preserve"> </w:t>
      </w:r>
      <w:r>
        <w:rPr>
          <w:szCs w:val="24"/>
        </w:rPr>
        <w:t>Budapest Film</w:t>
      </w:r>
      <w:r w:rsidRPr="004E4F67">
        <w:rPr>
          <w:szCs w:val="24"/>
        </w:rPr>
        <w:t xml:space="preserve"> Zrt.</w:t>
      </w:r>
      <w:r w:rsidRPr="004E4F67">
        <w:rPr>
          <w:b/>
          <w:color w:val="002060"/>
          <w:szCs w:val="24"/>
        </w:rPr>
        <w:t xml:space="preserve"> (továbbiakban: </w:t>
      </w:r>
      <w:r>
        <w:rPr>
          <w:b/>
          <w:color w:val="002060"/>
          <w:szCs w:val="24"/>
        </w:rPr>
        <w:t>Adatkezelő</w:t>
      </w:r>
      <w:r w:rsidRPr="004E4F67">
        <w:rPr>
          <w:b/>
          <w:color w:val="002060"/>
          <w:szCs w:val="24"/>
        </w:rPr>
        <w:t>)</w:t>
      </w:r>
    </w:p>
    <w:p w14:paraId="3AB41741" w14:textId="77777777" w:rsidR="004A0C09" w:rsidRPr="004E4F67" w:rsidRDefault="004A0C09" w:rsidP="004A0C09">
      <w:pPr>
        <w:spacing w:after="0" w:line="240" w:lineRule="auto"/>
        <w:ind w:left="360"/>
        <w:contextualSpacing/>
        <w:jc w:val="both"/>
        <w:rPr>
          <w:color w:val="002060"/>
          <w:szCs w:val="24"/>
        </w:rPr>
      </w:pPr>
      <w:r w:rsidRPr="004E4F67">
        <w:rPr>
          <w:b/>
          <w:color w:val="002060"/>
          <w:szCs w:val="24"/>
        </w:rPr>
        <w:t>Székhely:</w:t>
      </w:r>
      <w:r w:rsidRPr="004E4F67">
        <w:rPr>
          <w:color w:val="002060"/>
          <w:szCs w:val="24"/>
        </w:rPr>
        <w:t xml:space="preserve"> </w:t>
      </w:r>
      <w:r w:rsidRPr="00D556D1">
        <w:rPr>
          <w:color w:val="002060"/>
          <w:szCs w:val="24"/>
        </w:rPr>
        <w:t>1054 Budapest, Bajcsy-Zsilinszky út 36-38. félemelet</w:t>
      </w:r>
    </w:p>
    <w:p w14:paraId="29ECF201" w14:textId="77777777" w:rsidR="004A0C09" w:rsidRDefault="004A0C09" w:rsidP="004A0C09">
      <w:pPr>
        <w:spacing w:after="0" w:line="240" w:lineRule="auto"/>
        <w:ind w:left="360"/>
        <w:contextualSpacing/>
        <w:jc w:val="both"/>
        <w:rPr>
          <w:color w:val="002060"/>
          <w:szCs w:val="24"/>
        </w:rPr>
      </w:pPr>
      <w:r w:rsidRPr="004E4F67">
        <w:rPr>
          <w:b/>
          <w:color w:val="002060"/>
          <w:szCs w:val="24"/>
        </w:rPr>
        <w:t xml:space="preserve">Cégjegyzékszám: </w:t>
      </w:r>
      <w:r w:rsidRPr="00D556D1">
        <w:rPr>
          <w:bCs/>
          <w:color w:val="002060"/>
          <w:szCs w:val="24"/>
        </w:rPr>
        <w:t>01-10-042453</w:t>
      </w:r>
    </w:p>
    <w:p w14:paraId="020CDE98" w14:textId="77777777" w:rsidR="004A0C09" w:rsidRPr="004E4F67" w:rsidRDefault="004A0C09" w:rsidP="004A0C09">
      <w:pPr>
        <w:spacing w:after="0" w:line="240" w:lineRule="auto"/>
        <w:ind w:left="360"/>
        <w:contextualSpacing/>
        <w:jc w:val="both"/>
        <w:rPr>
          <w:color w:val="002060"/>
          <w:szCs w:val="24"/>
        </w:rPr>
      </w:pPr>
      <w:r w:rsidRPr="004E4F67">
        <w:rPr>
          <w:b/>
          <w:color w:val="002060"/>
          <w:szCs w:val="24"/>
        </w:rPr>
        <w:t xml:space="preserve">Adószám: </w:t>
      </w:r>
      <w:r w:rsidRPr="0018504A">
        <w:rPr>
          <w:color w:val="002060"/>
          <w:szCs w:val="24"/>
        </w:rPr>
        <w:t>10906110-2-41</w:t>
      </w:r>
    </w:p>
    <w:p w14:paraId="42C4129C" w14:textId="77777777" w:rsidR="004A0C09" w:rsidRPr="002A7DF2" w:rsidRDefault="004A0C09" w:rsidP="004A0C09">
      <w:pPr>
        <w:spacing w:after="0" w:line="240" w:lineRule="auto"/>
        <w:ind w:left="360"/>
        <w:contextualSpacing/>
        <w:jc w:val="both"/>
        <w:rPr>
          <w:szCs w:val="24"/>
        </w:rPr>
      </w:pPr>
      <w:r w:rsidRPr="002A7DF2">
        <w:rPr>
          <w:b/>
          <w:color w:val="002060"/>
          <w:szCs w:val="24"/>
        </w:rPr>
        <w:t>Honlap:</w:t>
      </w:r>
      <w:r>
        <w:rPr>
          <w:b/>
          <w:color w:val="002060"/>
          <w:szCs w:val="24"/>
        </w:rPr>
        <w:t xml:space="preserve"> </w:t>
      </w:r>
      <w:hyperlink r:id="rId5" w:history="1">
        <w:r w:rsidRPr="003A21A3">
          <w:rPr>
            <w:rStyle w:val="Hiperhivatkozs"/>
            <w:szCs w:val="24"/>
          </w:rPr>
          <w:t>www.bpfilm.hu</w:t>
        </w:r>
      </w:hyperlink>
    </w:p>
    <w:p w14:paraId="770AB6A6" w14:textId="77777777" w:rsidR="004A0C09" w:rsidRPr="00E071C9" w:rsidRDefault="004A0C09" w:rsidP="004A0C09">
      <w:pPr>
        <w:spacing w:after="0" w:line="240" w:lineRule="auto"/>
        <w:ind w:left="360"/>
        <w:contextualSpacing/>
        <w:jc w:val="both"/>
        <w:rPr>
          <w:bCs/>
          <w:color w:val="002060"/>
          <w:szCs w:val="24"/>
        </w:rPr>
      </w:pPr>
      <w:r w:rsidRPr="004E4F67">
        <w:rPr>
          <w:b/>
          <w:color w:val="002060"/>
          <w:szCs w:val="24"/>
        </w:rPr>
        <w:t xml:space="preserve">Telefon: </w:t>
      </w:r>
      <w:r w:rsidRPr="004E4F67">
        <w:rPr>
          <w:bCs/>
          <w:color w:val="002060"/>
          <w:szCs w:val="24"/>
        </w:rPr>
        <w:t>+36</w:t>
      </w:r>
      <w:r>
        <w:rPr>
          <w:bCs/>
          <w:color w:val="002060"/>
          <w:szCs w:val="24"/>
        </w:rPr>
        <w:t>-</w:t>
      </w:r>
      <w:r w:rsidRPr="00D556D1">
        <w:rPr>
          <w:bCs/>
          <w:color w:val="002060"/>
          <w:szCs w:val="24"/>
        </w:rPr>
        <w:t>1</w:t>
      </w:r>
      <w:r>
        <w:rPr>
          <w:bCs/>
          <w:color w:val="002060"/>
          <w:szCs w:val="24"/>
        </w:rPr>
        <w:t>-</w:t>
      </w:r>
      <w:r w:rsidRPr="00D556D1">
        <w:rPr>
          <w:bCs/>
          <w:color w:val="002060"/>
          <w:szCs w:val="24"/>
        </w:rPr>
        <w:t>224-5600</w:t>
      </w:r>
    </w:p>
    <w:p w14:paraId="710DF630" w14:textId="77777777" w:rsidR="004A0C09" w:rsidRPr="002A7DF2" w:rsidRDefault="004A0C09" w:rsidP="004A0C09">
      <w:pPr>
        <w:spacing w:after="0" w:line="240" w:lineRule="auto"/>
        <w:ind w:left="360"/>
        <w:contextualSpacing/>
        <w:jc w:val="both"/>
        <w:rPr>
          <w:bCs/>
          <w:szCs w:val="24"/>
        </w:rPr>
      </w:pPr>
      <w:r w:rsidRPr="002A7DF2">
        <w:rPr>
          <w:b/>
          <w:color w:val="002060"/>
          <w:szCs w:val="24"/>
        </w:rPr>
        <w:t xml:space="preserve">Adatvédelmi tisztviselő elérhetősége: </w:t>
      </w:r>
      <w:hyperlink r:id="rId6" w:history="1">
        <w:r w:rsidRPr="002A7DF2">
          <w:rPr>
            <w:rStyle w:val="Hiperhivatkozs"/>
            <w:bCs/>
            <w:szCs w:val="24"/>
          </w:rPr>
          <w:t>adatvedelem@bpfilm.hu</w:t>
        </w:r>
      </w:hyperlink>
    </w:p>
    <w:p w14:paraId="3FAA8141" w14:textId="77777777" w:rsidR="004A0C09" w:rsidRPr="005F3677" w:rsidRDefault="004A0C09" w:rsidP="004A0C09">
      <w:pPr>
        <w:spacing w:after="0" w:line="240" w:lineRule="auto"/>
        <w:contextualSpacing/>
        <w:jc w:val="both"/>
        <w:rPr>
          <w:rFonts w:eastAsia="Calibri"/>
          <w:noProof w:val="0"/>
          <w:color w:val="002060"/>
          <w:szCs w:val="24"/>
        </w:rPr>
      </w:pPr>
    </w:p>
    <w:p w14:paraId="0B2D7129" w14:textId="77777777" w:rsidR="004A0C09" w:rsidRPr="005F3677" w:rsidRDefault="004A0C09" w:rsidP="004A0C09">
      <w:pPr>
        <w:numPr>
          <w:ilvl w:val="0"/>
          <w:numId w:val="1"/>
        </w:numPr>
        <w:spacing w:after="0" w:line="240" w:lineRule="auto"/>
        <w:contextualSpacing/>
        <w:jc w:val="both"/>
        <w:rPr>
          <w:rFonts w:eastAsia="Calibri"/>
          <w:b/>
          <w:noProof w:val="0"/>
          <w:color w:val="002060"/>
          <w:szCs w:val="24"/>
        </w:rPr>
      </w:pPr>
      <w:r w:rsidRPr="005F3677">
        <w:rPr>
          <w:rFonts w:eastAsia="Calibri"/>
          <w:b/>
          <w:noProof w:val="0"/>
          <w:color w:val="002060"/>
          <w:szCs w:val="24"/>
        </w:rPr>
        <w:t>Az adatkezelés alapjául szolgáló általános jogszabályok</w:t>
      </w:r>
    </w:p>
    <w:p w14:paraId="695ADD80" w14:textId="77777777" w:rsidR="004A0C09" w:rsidRPr="005F3677" w:rsidRDefault="004A0C09" w:rsidP="004A0C09">
      <w:pPr>
        <w:spacing w:after="0" w:line="240" w:lineRule="auto"/>
        <w:ind w:left="720"/>
        <w:contextualSpacing/>
        <w:jc w:val="both"/>
        <w:rPr>
          <w:rFonts w:eastAsia="Calibri"/>
          <w:b/>
          <w:noProof w:val="0"/>
          <w:color w:val="002060"/>
          <w:szCs w:val="24"/>
        </w:rPr>
      </w:pPr>
    </w:p>
    <w:p w14:paraId="5DF06CC3" w14:textId="77777777" w:rsidR="004A0C09" w:rsidRPr="005F3677" w:rsidRDefault="004A0C09" w:rsidP="004A0C09">
      <w:pPr>
        <w:numPr>
          <w:ilvl w:val="0"/>
          <w:numId w:val="2"/>
        </w:numPr>
        <w:spacing w:after="0" w:line="240" w:lineRule="auto"/>
        <w:contextualSpacing/>
        <w:jc w:val="both"/>
        <w:rPr>
          <w:rFonts w:eastAsia="Calibri"/>
          <w:noProof w:val="0"/>
          <w:color w:val="002060"/>
          <w:szCs w:val="24"/>
        </w:rPr>
      </w:pPr>
      <w:r w:rsidRPr="005F3677">
        <w:rPr>
          <w:rFonts w:eastAsia="Calibri"/>
          <w:noProof w:val="0"/>
          <w:color w:val="002060"/>
          <w:szCs w:val="24"/>
        </w:rPr>
        <w:t xml:space="preserve">az Európai Parlament és a Tanács (EU) 2016/679 </w:t>
      </w:r>
      <w:r>
        <w:rPr>
          <w:rFonts w:eastAsia="Calibri"/>
          <w:noProof w:val="0"/>
          <w:color w:val="002060"/>
          <w:szCs w:val="24"/>
        </w:rPr>
        <w:t>r</w:t>
      </w:r>
      <w:r w:rsidRPr="005F3677">
        <w:rPr>
          <w:rFonts w:eastAsia="Calibri"/>
          <w:noProof w:val="0"/>
          <w:color w:val="002060"/>
          <w:szCs w:val="24"/>
        </w:rPr>
        <w:t>endelete (2016. április 27.) a természetes személyeknek a személyes adatok kezelése tekintetében történő védelméről és az ilyen adatok szabad áramlásáról, valamint a 95/46/EK irányelv hatályon kívül helyezéséről (GDPR)</w:t>
      </w:r>
    </w:p>
    <w:p w14:paraId="6B8958F1" w14:textId="77777777" w:rsidR="004A0C09" w:rsidRPr="005F3677" w:rsidRDefault="004A0C09" w:rsidP="004A0C09">
      <w:pPr>
        <w:numPr>
          <w:ilvl w:val="0"/>
          <w:numId w:val="2"/>
        </w:numPr>
        <w:spacing w:after="0" w:line="240" w:lineRule="auto"/>
        <w:contextualSpacing/>
        <w:jc w:val="both"/>
        <w:rPr>
          <w:rFonts w:eastAsia="Calibri"/>
          <w:noProof w:val="0"/>
          <w:color w:val="002060"/>
          <w:szCs w:val="24"/>
        </w:rPr>
      </w:pPr>
      <w:r w:rsidRPr="005F3677">
        <w:rPr>
          <w:rFonts w:eastAsia="Calibri"/>
          <w:noProof w:val="0"/>
          <w:color w:val="002060"/>
          <w:szCs w:val="24"/>
        </w:rPr>
        <w:t>az információs önrendelkezési jogról és az információszabadságról szóló 2011. évi CXII. törvény (</w:t>
      </w:r>
      <w:proofErr w:type="spellStart"/>
      <w:r w:rsidRPr="005F3677">
        <w:rPr>
          <w:rFonts w:eastAsia="Calibri"/>
          <w:noProof w:val="0"/>
          <w:color w:val="002060"/>
          <w:szCs w:val="24"/>
        </w:rPr>
        <w:t>Infotv</w:t>
      </w:r>
      <w:proofErr w:type="spellEnd"/>
      <w:r w:rsidRPr="005F3677">
        <w:rPr>
          <w:rFonts w:eastAsia="Calibri"/>
          <w:noProof w:val="0"/>
          <w:color w:val="002060"/>
          <w:szCs w:val="24"/>
        </w:rPr>
        <w:t>.)</w:t>
      </w:r>
    </w:p>
    <w:p w14:paraId="0F26092B" w14:textId="77777777" w:rsidR="004A0C09" w:rsidRDefault="004A0C09" w:rsidP="004A0C09">
      <w:pPr>
        <w:numPr>
          <w:ilvl w:val="0"/>
          <w:numId w:val="10"/>
        </w:numPr>
        <w:spacing w:after="0" w:line="240" w:lineRule="auto"/>
        <w:contextualSpacing/>
        <w:jc w:val="both"/>
        <w:rPr>
          <w:rFonts w:eastAsia="Calibri"/>
          <w:noProof w:val="0"/>
          <w:color w:val="002060"/>
          <w:szCs w:val="24"/>
        </w:rPr>
      </w:pPr>
      <w:r w:rsidRPr="007B6025">
        <w:rPr>
          <w:rFonts w:eastAsia="Calibri"/>
          <w:bCs/>
          <w:iCs/>
          <w:noProof w:val="0"/>
          <w:color w:val="002060"/>
          <w:szCs w:val="24"/>
        </w:rPr>
        <w:t>a munka törvénykönyvéről szóló 2012. évi I. törvény (Mt.)</w:t>
      </w:r>
    </w:p>
    <w:p w14:paraId="413A7496" w14:textId="77777777" w:rsidR="004A0C09" w:rsidRPr="005F3677" w:rsidRDefault="004A0C09" w:rsidP="004A0C09">
      <w:pPr>
        <w:spacing w:after="0" w:line="240" w:lineRule="auto"/>
        <w:ind w:left="340"/>
        <w:jc w:val="both"/>
        <w:rPr>
          <w:rFonts w:eastAsia="Calibri"/>
          <w:noProof w:val="0"/>
          <w:color w:val="002060"/>
          <w:szCs w:val="24"/>
        </w:rPr>
      </w:pPr>
    </w:p>
    <w:p w14:paraId="7A9780A5" w14:textId="77777777" w:rsidR="004A0C09" w:rsidRPr="005F3677" w:rsidRDefault="004A0C09" w:rsidP="004A0C09">
      <w:pPr>
        <w:numPr>
          <w:ilvl w:val="0"/>
          <w:numId w:val="1"/>
        </w:numPr>
        <w:spacing w:after="0" w:line="240" w:lineRule="auto"/>
        <w:contextualSpacing/>
        <w:jc w:val="both"/>
        <w:rPr>
          <w:rFonts w:eastAsia="Calibri"/>
          <w:noProof w:val="0"/>
          <w:color w:val="002060"/>
          <w:szCs w:val="24"/>
        </w:rPr>
      </w:pPr>
      <w:r w:rsidRPr="005F3677">
        <w:rPr>
          <w:rFonts w:eastAsia="Calibri"/>
          <w:b/>
          <w:noProof w:val="0"/>
          <w:color w:val="002060"/>
          <w:szCs w:val="24"/>
        </w:rPr>
        <w:t>Fogalmak</w:t>
      </w:r>
    </w:p>
    <w:p w14:paraId="212F3833" w14:textId="77777777" w:rsidR="004A0C09" w:rsidRPr="005F3677" w:rsidRDefault="004A0C09" w:rsidP="004A0C09">
      <w:pPr>
        <w:spacing w:after="0" w:line="240" w:lineRule="auto"/>
        <w:jc w:val="both"/>
        <w:rPr>
          <w:b/>
          <w:color w:val="002060"/>
          <w:szCs w:val="24"/>
        </w:rPr>
      </w:pPr>
    </w:p>
    <w:p w14:paraId="2B8BB28D" w14:textId="77777777" w:rsidR="004A0C09" w:rsidRPr="005F3677" w:rsidRDefault="004A0C09" w:rsidP="004A0C09">
      <w:pPr>
        <w:spacing w:after="0" w:line="240" w:lineRule="auto"/>
        <w:ind w:left="360"/>
        <w:jc w:val="both"/>
        <w:rPr>
          <w:color w:val="002060"/>
          <w:szCs w:val="24"/>
        </w:rPr>
      </w:pPr>
      <w:r w:rsidRPr="005F3677">
        <w:rPr>
          <w:b/>
          <w:color w:val="002060"/>
          <w:szCs w:val="24"/>
        </w:rPr>
        <w:t>Személyes adat:</w:t>
      </w:r>
      <w:r w:rsidRPr="005F3677">
        <w:rPr>
          <w:color w:val="002060"/>
          <w:szCs w:val="24"/>
        </w:rPr>
        <w:t xml:space="preserve"> azonosított vagy azonosítható természetes személyre („</w:t>
      </w:r>
      <w:r>
        <w:rPr>
          <w:color w:val="002060"/>
          <w:szCs w:val="24"/>
        </w:rPr>
        <w:t>Érintett</w:t>
      </w:r>
      <w:r w:rsidRPr="005F3677">
        <w:rPr>
          <w:color w:val="002060"/>
          <w:szCs w:val="24"/>
        </w:rPr>
        <w: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 Ilyen tipikus személyes adatok különösen: név, lakcím, születési hely és idő, anyja neve.</w:t>
      </w:r>
    </w:p>
    <w:p w14:paraId="294DA3A4" w14:textId="77777777" w:rsidR="004A0C09" w:rsidRPr="005F3677" w:rsidRDefault="004A0C09" w:rsidP="004A0C09">
      <w:pPr>
        <w:spacing w:after="0" w:line="240" w:lineRule="auto"/>
        <w:ind w:left="360"/>
        <w:jc w:val="both"/>
        <w:rPr>
          <w:b/>
          <w:color w:val="002060"/>
          <w:szCs w:val="24"/>
        </w:rPr>
      </w:pPr>
    </w:p>
    <w:p w14:paraId="228B8AF2" w14:textId="77777777" w:rsidR="004A0C09" w:rsidRPr="005F3677" w:rsidRDefault="004A0C09" w:rsidP="004A0C09">
      <w:pPr>
        <w:spacing w:after="0" w:line="240" w:lineRule="auto"/>
        <w:ind w:left="360"/>
        <w:jc w:val="both"/>
        <w:rPr>
          <w:color w:val="002060"/>
          <w:szCs w:val="24"/>
        </w:rPr>
      </w:pPr>
      <w:r w:rsidRPr="005F3677">
        <w:rPr>
          <w:b/>
          <w:color w:val="002060"/>
          <w:szCs w:val="24"/>
        </w:rPr>
        <w:t>Adatkezelés:</w:t>
      </w:r>
      <w:r w:rsidRPr="005F3677">
        <w:rPr>
          <w:color w:val="002060"/>
          <w:szCs w:val="24"/>
        </w:rPr>
        <w:t xml:space="preserve">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14:paraId="5E5E1A83" w14:textId="77777777" w:rsidR="004A0C09" w:rsidRPr="005F3677" w:rsidRDefault="004A0C09" w:rsidP="004A0C09">
      <w:pPr>
        <w:spacing w:after="0" w:line="240" w:lineRule="auto"/>
        <w:ind w:left="360"/>
        <w:jc w:val="both"/>
        <w:rPr>
          <w:b/>
          <w:color w:val="002060"/>
          <w:szCs w:val="24"/>
        </w:rPr>
      </w:pPr>
    </w:p>
    <w:p w14:paraId="5B2C010F" w14:textId="77777777" w:rsidR="004A0C09" w:rsidRPr="005F3677" w:rsidRDefault="004A0C09" w:rsidP="004A0C09">
      <w:pPr>
        <w:spacing w:after="0" w:line="240" w:lineRule="auto"/>
        <w:ind w:left="360"/>
        <w:jc w:val="both"/>
        <w:rPr>
          <w:color w:val="002060"/>
          <w:szCs w:val="24"/>
        </w:rPr>
      </w:pPr>
      <w:r>
        <w:rPr>
          <w:b/>
          <w:color w:val="002060"/>
          <w:szCs w:val="24"/>
        </w:rPr>
        <w:t>Adatkezelő</w:t>
      </w:r>
      <w:r w:rsidRPr="005F3677">
        <w:rPr>
          <w:b/>
          <w:color w:val="002060"/>
          <w:szCs w:val="24"/>
        </w:rPr>
        <w:t>:</w:t>
      </w:r>
      <w:r w:rsidRPr="005F3677">
        <w:rPr>
          <w:color w:val="002060"/>
          <w:szCs w:val="24"/>
        </w:rPr>
        <w:t xml:space="preserve">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w:t>
      </w:r>
      <w:r>
        <w:rPr>
          <w:color w:val="002060"/>
          <w:szCs w:val="24"/>
        </w:rPr>
        <w:t>Adatkezelő</w:t>
      </w:r>
      <w:r w:rsidRPr="005F3677">
        <w:rPr>
          <w:color w:val="002060"/>
          <w:szCs w:val="24"/>
        </w:rPr>
        <w:t xml:space="preserve">t vagy az </w:t>
      </w:r>
      <w:r>
        <w:rPr>
          <w:color w:val="002060"/>
          <w:szCs w:val="24"/>
        </w:rPr>
        <w:t>Adatkezelő</w:t>
      </w:r>
      <w:r w:rsidRPr="005F3677">
        <w:rPr>
          <w:color w:val="002060"/>
          <w:szCs w:val="24"/>
        </w:rPr>
        <w:t xml:space="preserve"> kijelölésére vonatkozó különös szempontokat az uniós vagy a tagállami jog is meghatározhatja.</w:t>
      </w:r>
    </w:p>
    <w:p w14:paraId="423184C0" w14:textId="77777777" w:rsidR="004A0C09" w:rsidRPr="005F3677" w:rsidRDefault="004A0C09" w:rsidP="004A0C09">
      <w:pPr>
        <w:spacing w:after="0" w:line="240" w:lineRule="auto"/>
        <w:ind w:left="360"/>
        <w:jc w:val="both"/>
        <w:rPr>
          <w:color w:val="002060"/>
          <w:szCs w:val="24"/>
        </w:rPr>
      </w:pPr>
    </w:p>
    <w:p w14:paraId="00BE8D99" w14:textId="77777777" w:rsidR="004A0C09" w:rsidRPr="005F3677" w:rsidRDefault="004A0C09" w:rsidP="004A0C09">
      <w:pPr>
        <w:spacing w:after="0" w:line="240" w:lineRule="auto"/>
        <w:ind w:left="360"/>
        <w:jc w:val="both"/>
        <w:rPr>
          <w:color w:val="002060"/>
          <w:szCs w:val="24"/>
        </w:rPr>
      </w:pPr>
      <w:r w:rsidRPr="005F3677">
        <w:rPr>
          <w:b/>
          <w:color w:val="002060"/>
          <w:szCs w:val="24"/>
        </w:rPr>
        <w:t>Adatfeldolgozó:</w:t>
      </w:r>
      <w:r w:rsidRPr="005F3677">
        <w:rPr>
          <w:color w:val="002060"/>
          <w:szCs w:val="24"/>
        </w:rPr>
        <w:t xml:space="preserve"> az a természetes vagy jogi személy, közhatalmi szerv, ügynökség vagy bármely egyéb szerv, amely az </w:t>
      </w:r>
      <w:r>
        <w:rPr>
          <w:color w:val="002060"/>
          <w:szCs w:val="24"/>
        </w:rPr>
        <w:t>Adatkezelő</w:t>
      </w:r>
      <w:r w:rsidRPr="005F3677">
        <w:rPr>
          <w:color w:val="002060"/>
          <w:szCs w:val="24"/>
        </w:rPr>
        <w:t xml:space="preserve"> nevében személyes adatokat kezel.</w:t>
      </w:r>
    </w:p>
    <w:p w14:paraId="294AE3E0" w14:textId="77777777" w:rsidR="004A0C09" w:rsidRPr="005F3677" w:rsidRDefault="004A0C09" w:rsidP="004A0C09">
      <w:pPr>
        <w:spacing w:after="0" w:line="240" w:lineRule="auto"/>
        <w:ind w:left="360"/>
        <w:jc w:val="both"/>
        <w:rPr>
          <w:color w:val="002060"/>
          <w:szCs w:val="24"/>
        </w:rPr>
      </w:pPr>
    </w:p>
    <w:p w14:paraId="3914D22E" w14:textId="77777777" w:rsidR="004A0C09" w:rsidRPr="005F3677" w:rsidRDefault="004A0C09" w:rsidP="004A0C09">
      <w:pPr>
        <w:spacing w:after="0" w:line="240" w:lineRule="auto"/>
        <w:ind w:left="360"/>
        <w:jc w:val="both"/>
        <w:rPr>
          <w:color w:val="002060"/>
          <w:szCs w:val="24"/>
        </w:rPr>
      </w:pPr>
      <w:r w:rsidRPr="005F3677">
        <w:rPr>
          <w:b/>
          <w:color w:val="002060"/>
          <w:szCs w:val="24"/>
        </w:rPr>
        <w:t>Címzett:</w:t>
      </w:r>
      <w:r w:rsidRPr="005F3677">
        <w:rPr>
          <w:color w:val="002060"/>
          <w:szCs w:val="24"/>
        </w:rPr>
        <w:t xml:space="preserve"> az a természetes vagy jogi személy, közhatalmi szerv, ügynökség vagy bármely egyéb szerv, akivel vagy amellyel a személyes adatot közlik, függetlenül attól, hogy harmadik fél-e. </w:t>
      </w:r>
    </w:p>
    <w:p w14:paraId="6ED010D4" w14:textId="77777777" w:rsidR="004A0C09" w:rsidRPr="005F3677" w:rsidRDefault="004A0C09" w:rsidP="004A0C09">
      <w:pPr>
        <w:spacing w:after="0" w:line="240" w:lineRule="auto"/>
        <w:jc w:val="both"/>
        <w:rPr>
          <w:color w:val="002060"/>
          <w:szCs w:val="24"/>
        </w:rPr>
      </w:pPr>
    </w:p>
    <w:p w14:paraId="3F227C91" w14:textId="77777777" w:rsidR="004A0C09" w:rsidRPr="005F3677" w:rsidRDefault="004A0C09" w:rsidP="004A0C09">
      <w:pPr>
        <w:numPr>
          <w:ilvl w:val="0"/>
          <w:numId w:val="1"/>
        </w:numPr>
        <w:spacing w:after="0" w:line="240" w:lineRule="auto"/>
        <w:contextualSpacing/>
        <w:jc w:val="both"/>
        <w:rPr>
          <w:rFonts w:ascii="Calibri" w:eastAsia="Calibri" w:hAnsi="Calibri"/>
          <w:b/>
          <w:noProof w:val="0"/>
          <w:color w:val="002060"/>
          <w:szCs w:val="24"/>
        </w:rPr>
      </w:pPr>
      <w:r w:rsidRPr="005F3677">
        <w:rPr>
          <w:rFonts w:ascii="Calibri" w:eastAsia="Calibri" w:hAnsi="Calibri"/>
          <w:b/>
          <w:noProof w:val="0"/>
          <w:color w:val="002060"/>
          <w:szCs w:val="24"/>
        </w:rPr>
        <w:t>Adatkezelési tevékenység</w:t>
      </w:r>
    </w:p>
    <w:p w14:paraId="2911A1B7" w14:textId="77777777" w:rsidR="004A0C09" w:rsidRPr="005F3677" w:rsidRDefault="004A0C09" w:rsidP="004A0C09">
      <w:pPr>
        <w:spacing w:after="0" w:line="240" w:lineRule="auto"/>
        <w:jc w:val="both"/>
        <w:rPr>
          <w:rFonts w:eastAsia="Calibri"/>
          <w:b/>
          <w:noProof w:val="0"/>
          <w:color w:val="002060"/>
          <w:szCs w:val="24"/>
        </w:rPr>
      </w:pPr>
    </w:p>
    <w:p w14:paraId="2475B78F" w14:textId="77777777" w:rsidR="004A0C09" w:rsidRDefault="004A0C09" w:rsidP="004A0C09">
      <w:pPr>
        <w:spacing w:after="0" w:line="240" w:lineRule="auto"/>
        <w:ind w:left="360"/>
        <w:jc w:val="both"/>
        <w:rPr>
          <w:rFonts w:eastAsia="Calibri"/>
          <w:bCs/>
          <w:noProof w:val="0"/>
          <w:color w:val="002060"/>
          <w:szCs w:val="24"/>
        </w:rPr>
      </w:pPr>
      <w:r w:rsidRPr="005F3677">
        <w:rPr>
          <w:rFonts w:eastAsia="Calibri"/>
          <w:bCs/>
          <w:noProof w:val="0"/>
          <w:color w:val="002060"/>
          <w:szCs w:val="24"/>
        </w:rPr>
        <w:t xml:space="preserve">Az </w:t>
      </w:r>
      <w:r>
        <w:rPr>
          <w:rFonts w:eastAsia="Calibri"/>
          <w:bCs/>
          <w:noProof w:val="0"/>
          <w:color w:val="002060"/>
          <w:szCs w:val="24"/>
        </w:rPr>
        <w:t>Adatkezelő</w:t>
      </w:r>
      <w:r w:rsidRPr="005F3677">
        <w:rPr>
          <w:rFonts w:eastAsia="Calibri"/>
          <w:bCs/>
          <w:noProof w:val="0"/>
          <w:color w:val="002060"/>
          <w:szCs w:val="24"/>
        </w:rPr>
        <w:t xml:space="preserve"> </w:t>
      </w:r>
      <w:r>
        <w:rPr>
          <w:rFonts w:eastAsia="Calibri"/>
          <w:bCs/>
          <w:noProof w:val="0"/>
          <w:color w:val="002060"/>
          <w:szCs w:val="24"/>
        </w:rPr>
        <w:t>az álláspályázatra jelentkező</w:t>
      </w:r>
      <w:r w:rsidRPr="005F3677">
        <w:rPr>
          <w:rFonts w:eastAsia="Calibri"/>
          <w:bCs/>
          <w:noProof w:val="0"/>
          <w:color w:val="002060"/>
          <w:szCs w:val="24"/>
        </w:rPr>
        <w:t xml:space="preserve"> személyes adatait az alábbiak szerint kezeli:</w:t>
      </w:r>
    </w:p>
    <w:p w14:paraId="530FA6C4" w14:textId="77777777" w:rsidR="004A0C09" w:rsidRDefault="004A0C09" w:rsidP="004A0C09">
      <w:pPr>
        <w:spacing w:after="0" w:line="240" w:lineRule="auto"/>
        <w:ind w:left="360"/>
        <w:jc w:val="both"/>
        <w:rPr>
          <w:rFonts w:eastAsia="Calibri"/>
          <w:bCs/>
          <w:noProof w:val="0"/>
          <w:color w:val="002060"/>
          <w:szCs w:val="24"/>
        </w:rPr>
      </w:pPr>
    </w:p>
    <w:p w14:paraId="1A7D816D" w14:textId="77777777" w:rsidR="004A0C09" w:rsidRPr="004B7DA1" w:rsidRDefault="004A0C09" w:rsidP="004A0C09">
      <w:pPr>
        <w:numPr>
          <w:ilvl w:val="1"/>
          <w:numId w:val="11"/>
        </w:numPr>
        <w:spacing w:after="0" w:line="240" w:lineRule="auto"/>
        <w:jc w:val="both"/>
        <w:rPr>
          <w:rFonts w:eastAsia="Calibri"/>
          <w:b/>
          <w:bCs/>
          <w:noProof w:val="0"/>
          <w:color w:val="002060"/>
          <w:szCs w:val="24"/>
        </w:rPr>
      </w:pPr>
      <w:bookmarkStart w:id="2" w:name="_Hlk46144453"/>
      <w:r>
        <w:rPr>
          <w:rFonts w:eastAsia="Calibri"/>
          <w:b/>
          <w:bCs/>
          <w:noProof w:val="0"/>
          <w:color w:val="002060"/>
          <w:szCs w:val="24"/>
        </w:rPr>
        <w:t>A meghirdetett álláspályázatra való jelentkezés</w:t>
      </w:r>
    </w:p>
    <w:bookmarkEnd w:id="2"/>
    <w:p w14:paraId="5BDAEC5E" w14:textId="77777777" w:rsidR="004A0C09" w:rsidRPr="005F3677" w:rsidRDefault="004A0C09" w:rsidP="004A0C09">
      <w:pPr>
        <w:spacing w:after="0" w:line="240" w:lineRule="auto"/>
        <w:contextualSpacing/>
        <w:jc w:val="both"/>
        <w:rPr>
          <w:rFonts w:eastAsia="Calibri"/>
          <w:bCs/>
          <w:noProof w:val="0"/>
          <w:color w:val="002060"/>
          <w:szCs w:val="24"/>
        </w:rPr>
      </w:pPr>
    </w:p>
    <w:tbl>
      <w:tblPr>
        <w:tblStyle w:val="Rcsostblzat"/>
        <w:tblW w:w="0" w:type="auto"/>
        <w:tblInd w:w="421"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909"/>
        <w:gridCol w:w="4732"/>
      </w:tblGrid>
      <w:tr w:rsidR="004A0C09" w:rsidRPr="005F3677" w14:paraId="3FE5E314" w14:textId="77777777" w:rsidTr="00D576F7">
        <w:tc>
          <w:tcPr>
            <w:tcW w:w="3909" w:type="dxa"/>
          </w:tcPr>
          <w:p w14:paraId="78AAADB5" w14:textId="77777777" w:rsidR="004A0C09" w:rsidRPr="005F3677" w:rsidRDefault="004A0C09" w:rsidP="00D576F7">
            <w:pPr>
              <w:jc w:val="both"/>
              <w:rPr>
                <w:rFonts w:eastAsia="Calibri"/>
                <w:bCs/>
                <w:noProof w:val="0"/>
                <w:color w:val="002060"/>
                <w:szCs w:val="24"/>
              </w:rPr>
            </w:pPr>
            <w:bookmarkStart w:id="3" w:name="_Hlk524688173"/>
            <w:r>
              <w:rPr>
                <w:rFonts w:eastAsia="Calibri"/>
                <w:bCs/>
                <w:noProof w:val="0"/>
                <w:color w:val="002060"/>
                <w:szCs w:val="24"/>
              </w:rPr>
              <w:t>A</w:t>
            </w:r>
            <w:r w:rsidRPr="005F3677">
              <w:rPr>
                <w:rFonts w:eastAsia="Calibri"/>
                <w:bCs/>
                <w:noProof w:val="0"/>
                <w:color w:val="002060"/>
                <w:szCs w:val="24"/>
              </w:rPr>
              <w:t>datkezelés célja</w:t>
            </w:r>
          </w:p>
        </w:tc>
        <w:tc>
          <w:tcPr>
            <w:tcW w:w="4732" w:type="dxa"/>
          </w:tcPr>
          <w:p w14:paraId="46D6F79B" w14:textId="77777777" w:rsidR="004A0C09" w:rsidRPr="005F3677" w:rsidRDefault="004A0C09" w:rsidP="00D576F7">
            <w:pPr>
              <w:jc w:val="both"/>
              <w:rPr>
                <w:rFonts w:eastAsia="Calibri"/>
                <w:bCs/>
                <w:noProof w:val="0"/>
                <w:color w:val="002060"/>
                <w:szCs w:val="24"/>
              </w:rPr>
            </w:pPr>
            <w:r>
              <w:rPr>
                <w:rFonts w:eastAsia="Calibri"/>
                <w:bCs/>
                <w:noProof w:val="0"/>
                <w:color w:val="002060"/>
                <w:szCs w:val="24"/>
              </w:rPr>
              <w:t xml:space="preserve">A </w:t>
            </w:r>
            <w:r w:rsidRPr="00B93D27">
              <w:rPr>
                <w:rFonts w:eastAsia="Calibri"/>
                <w:bCs/>
                <w:noProof w:val="0"/>
                <w:color w:val="002060"/>
                <w:szCs w:val="24"/>
              </w:rPr>
              <w:t>munkakör betöltéséhez szükséges feltételek meglétének ellenőrzése</w:t>
            </w:r>
            <w:r>
              <w:rPr>
                <w:rFonts w:eastAsia="Calibri"/>
                <w:bCs/>
                <w:noProof w:val="0"/>
                <w:color w:val="002060"/>
                <w:szCs w:val="24"/>
              </w:rPr>
              <w:t xml:space="preserve"> a meghirdetett álláspályázattal kapcsolatban</w:t>
            </w:r>
          </w:p>
        </w:tc>
      </w:tr>
      <w:tr w:rsidR="004A0C09" w:rsidRPr="005F3677" w14:paraId="111D4D5B" w14:textId="77777777" w:rsidTr="00D576F7">
        <w:tc>
          <w:tcPr>
            <w:tcW w:w="3909" w:type="dxa"/>
          </w:tcPr>
          <w:p w14:paraId="71455413" w14:textId="77777777" w:rsidR="004A0C09" w:rsidRPr="005F3677" w:rsidRDefault="004A0C09" w:rsidP="00D576F7">
            <w:pPr>
              <w:jc w:val="both"/>
              <w:rPr>
                <w:rFonts w:eastAsia="Calibri"/>
                <w:bCs/>
                <w:noProof w:val="0"/>
                <w:color w:val="002060"/>
                <w:szCs w:val="24"/>
              </w:rPr>
            </w:pPr>
            <w:bookmarkStart w:id="4" w:name="_Hlk19694437"/>
            <w:r>
              <w:rPr>
                <w:rFonts w:eastAsia="Calibri"/>
                <w:bCs/>
                <w:noProof w:val="0"/>
                <w:color w:val="002060"/>
                <w:szCs w:val="24"/>
              </w:rPr>
              <w:t>A</w:t>
            </w:r>
            <w:r w:rsidRPr="005F3677">
              <w:rPr>
                <w:rFonts w:eastAsia="Calibri"/>
                <w:bCs/>
                <w:noProof w:val="0"/>
                <w:color w:val="002060"/>
                <w:szCs w:val="24"/>
              </w:rPr>
              <w:t>datkezelés jogalapja</w:t>
            </w:r>
          </w:p>
        </w:tc>
        <w:tc>
          <w:tcPr>
            <w:tcW w:w="4732" w:type="dxa"/>
          </w:tcPr>
          <w:p w14:paraId="0BB746A1" w14:textId="77777777" w:rsidR="004A0C09" w:rsidRPr="005F3677" w:rsidRDefault="004A0C09" w:rsidP="00D576F7">
            <w:pPr>
              <w:jc w:val="both"/>
              <w:rPr>
                <w:rFonts w:eastAsia="Calibri"/>
                <w:bCs/>
                <w:noProof w:val="0"/>
                <w:color w:val="002060"/>
                <w:szCs w:val="24"/>
              </w:rPr>
            </w:pPr>
            <w:r w:rsidRPr="007B6025">
              <w:rPr>
                <w:rFonts w:eastAsia="Calibri"/>
                <w:bCs/>
                <w:noProof w:val="0"/>
                <w:color w:val="002060"/>
                <w:szCs w:val="24"/>
              </w:rPr>
              <w:t xml:space="preserve">GDPR 6. cikk (1) bekezdés </w:t>
            </w:r>
            <w:r>
              <w:rPr>
                <w:rFonts w:eastAsia="Calibri"/>
                <w:bCs/>
                <w:noProof w:val="0"/>
                <w:color w:val="002060"/>
                <w:szCs w:val="24"/>
              </w:rPr>
              <w:t>a</w:t>
            </w:r>
            <w:r w:rsidRPr="007B6025">
              <w:rPr>
                <w:rFonts w:eastAsia="Calibri"/>
                <w:bCs/>
                <w:noProof w:val="0"/>
                <w:color w:val="002060"/>
                <w:szCs w:val="24"/>
              </w:rPr>
              <w:t>) pont</w:t>
            </w:r>
            <w:r>
              <w:rPr>
                <w:rFonts w:eastAsia="Calibri"/>
                <w:bCs/>
                <w:noProof w:val="0"/>
                <w:color w:val="002060"/>
                <w:szCs w:val="24"/>
              </w:rPr>
              <w:t>ja</w:t>
            </w:r>
            <w:r w:rsidRPr="007B6025">
              <w:rPr>
                <w:rFonts w:eastAsia="Calibri"/>
                <w:bCs/>
                <w:noProof w:val="0"/>
                <w:color w:val="002060"/>
                <w:szCs w:val="24"/>
              </w:rPr>
              <w:t xml:space="preserve">: </w:t>
            </w:r>
            <w:r>
              <w:rPr>
                <w:rFonts w:eastAsia="Calibri"/>
                <w:bCs/>
                <w:noProof w:val="0"/>
                <w:color w:val="002060"/>
                <w:szCs w:val="24"/>
              </w:rPr>
              <w:t>hozzájárulás</w:t>
            </w:r>
          </w:p>
        </w:tc>
      </w:tr>
      <w:bookmarkEnd w:id="4"/>
      <w:tr w:rsidR="004A0C09" w:rsidRPr="005F3677" w14:paraId="6F2D1C3E" w14:textId="77777777" w:rsidTr="00D576F7">
        <w:tc>
          <w:tcPr>
            <w:tcW w:w="3909" w:type="dxa"/>
          </w:tcPr>
          <w:p w14:paraId="2C2D5EBF" w14:textId="77777777" w:rsidR="004A0C09" w:rsidRPr="005F3677" w:rsidRDefault="004A0C09" w:rsidP="00D576F7">
            <w:pPr>
              <w:jc w:val="both"/>
              <w:rPr>
                <w:rFonts w:eastAsia="Calibri"/>
                <w:bCs/>
                <w:noProof w:val="0"/>
                <w:color w:val="002060"/>
                <w:szCs w:val="24"/>
              </w:rPr>
            </w:pPr>
            <w:r>
              <w:rPr>
                <w:rFonts w:eastAsia="Calibri"/>
                <w:bCs/>
                <w:noProof w:val="0"/>
                <w:color w:val="002060"/>
                <w:szCs w:val="24"/>
              </w:rPr>
              <w:t>K</w:t>
            </w:r>
            <w:r w:rsidRPr="005F3677">
              <w:rPr>
                <w:rFonts w:eastAsia="Calibri"/>
                <w:bCs/>
                <w:noProof w:val="0"/>
                <w:color w:val="002060"/>
                <w:szCs w:val="24"/>
              </w:rPr>
              <w:t>ezelt személyes adatok köre</w:t>
            </w:r>
          </w:p>
        </w:tc>
        <w:tc>
          <w:tcPr>
            <w:tcW w:w="4732" w:type="dxa"/>
          </w:tcPr>
          <w:p w14:paraId="63989230" w14:textId="77777777" w:rsidR="004A0C09" w:rsidRPr="00B93D27" w:rsidRDefault="004A0C09" w:rsidP="00D576F7">
            <w:pPr>
              <w:jc w:val="both"/>
              <w:rPr>
                <w:rFonts w:eastAsia="Times New Roman"/>
                <w:color w:val="002060"/>
                <w:szCs w:val="24"/>
                <w:lang w:eastAsia="hu-HU"/>
              </w:rPr>
            </w:pPr>
            <w:r>
              <w:rPr>
                <w:rFonts w:eastAsia="Times New Roman"/>
                <w:bCs/>
                <w:color w:val="002060"/>
                <w:szCs w:val="24"/>
                <w:lang w:eastAsia="hu-HU"/>
              </w:rPr>
              <w:t>Az álláspályázó által</w:t>
            </w:r>
            <w:r w:rsidRPr="00B93D27">
              <w:rPr>
                <w:rFonts w:eastAsia="Times New Roman"/>
                <w:bCs/>
                <w:color w:val="002060"/>
                <w:szCs w:val="24"/>
                <w:lang w:eastAsia="hu-HU"/>
              </w:rPr>
              <w:t xml:space="preserve"> az önéletrajzában és annak mellékletében megadott képzettségi, képesítési követelményeknek történő megfelelést igazoló személyes adatok</w:t>
            </w:r>
          </w:p>
        </w:tc>
      </w:tr>
      <w:tr w:rsidR="004A0C09" w:rsidRPr="005F3677" w14:paraId="4AEF20B7" w14:textId="77777777" w:rsidTr="00D576F7">
        <w:tc>
          <w:tcPr>
            <w:tcW w:w="3909" w:type="dxa"/>
          </w:tcPr>
          <w:p w14:paraId="30A16A70" w14:textId="77777777" w:rsidR="004A0C09" w:rsidRPr="005F3677" w:rsidRDefault="004A0C09" w:rsidP="00D576F7">
            <w:pPr>
              <w:jc w:val="both"/>
              <w:rPr>
                <w:rFonts w:eastAsia="Calibri"/>
                <w:bCs/>
                <w:noProof w:val="0"/>
                <w:color w:val="002060"/>
                <w:szCs w:val="24"/>
              </w:rPr>
            </w:pPr>
            <w:r>
              <w:rPr>
                <w:rFonts w:eastAsia="Calibri"/>
                <w:bCs/>
                <w:noProof w:val="0"/>
                <w:color w:val="002060"/>
                <w:szCs w:val="24"/>
              </w:rPr>
              <w:t>A</w:t>
            </w:r>
            <w:r w:rsidRPr="005F3677">
              <w:rPr>
                <w:rFonts w:eastAsia="Calibri"/>
                <w:bCs/>
                <w:noProof w:val="0"/>
                <w:color w:val="002060"/>
                <w:szCs w:val="24"/>
              </w:rPr>
              <w:t>datmegőrzési idő</w:t>
            </w:r>
          </w:p>
        </w:tc>
        <w:tc>
          <w:tcPr>
            <w:tcW w:w="4732" w:type="dxa"/>
          </w:tcPr>
          <w:p w14:paraId="3B7D2487" w14:textId="77777777" w:rsidR="004A0C09" w:rsidRPr="00B93D27" w:rsidRDefault="004A0C09" w:rsidP="00D576F7">
            <w:pPr>
              <w:jc w:val="both"/>
              <w:rPr>
                <w:rFonts w:eastAsia="Times New Roman"/>
                <w:color w:val="002060"/>
                <w:szCs w:val="24"/>
                <w:lang w:eastAsia="hu-HU"/>
              </w:rPr>
            </w:pPr>
            <w:bookmarkStart w:id="5" w:name="_Hlk3227231"/>
            <w:r>
              <w:rPr>
                <w:rFonts w:eastAsia="Times New Roman"/>
                <w:color w:val="002060"/>
                <w:szCs w:val="24"/>
                <w:lang w:eastAsia="hu-HU"/>
              </w:rPr>
              <w:t>H</w:t>
            </w:r>
            <w:r w:rsidRPr="00B93D27">
              <w:rPr>
                <w:rFonts w:eastAsia="Times New Roman"/>
                <w:color w:val="002060"/>
                <w:szCs w:val="24"/>
                <w:lang w:eastAsia="hu-HU"/>
              </w:rPr>
              <w:t xml:space="preserve">ozzájárulás visszavonásáig, de maximum </w:t>
            </w:r>
            <w:r w:rsidRPr="00621A98">
              <w:rPr>
                <w:color w:val="002060"/>
                <w:szCs w:val="24"/>
              </w:rPr>
              <w:t>az álláspályázat lezárásáig és annak eredményéről való kiértesítés</w:t>
            </w:r>
            <w:r>
              <w:rPr>
                <w:color w:val="002060"/>
                <w:szCs w:val="24"/>
              </w:rPr>
              <w:t>é</w:t>
            </w:r>
            <w:r w:rsidRPr="00621A98">
              <w:rPr>
                <w:color w:val="002060"/>
                <w:szCs w:val="24"/>
              </w:rPr>
              <w:t>ig</w:t>
            </w:r>
            <w:bookmarkEnd w:id="5"/>
          </w:p>
        </w:tc>
      </w:tr>
      <w:bookmarkEnd w:id="3"/>
    </w:tbl>
    <w:p w14:paraId="52C6E5DE" w14:textId="77777777" w:rsidR="004A0C09" w:rsidRDefault="004A0C09" w:rsidP="004A0C09">
      <w:pPr>
        <w:spacing w:after="0" w:line="240" w:lineRule="auto"/>
        <w:jc w:val="both"/>
        <w:rPr>
          <w:rFonts w:eastAsia="Calibri"/>
          <w:b/>
          <w:bCs/>
          <w:noProof w:val="0"/>
          <w:color w:val="002060"/>
          <w:szCs w:val="24"/>
        </w:rPr>
      </w:pPr>
    </w:p>
    <w:p w14:paraId="336D6A3D" w14:textId="77777777" w:rsidR="004A0C09" w:rsidRPr="004B7DA1" w:rsidRDefault="004A0C09" w:rsidP="004A0C09">
      <w:pPr>
        <w:numPr>
          <w:ilvl w:val="1"/>
          <w:numId w:val="11"/>
        </w:numPr>
        <w:spacing w:after="0" w:line="240" w:lineRule="auto"/>
        <w:jc w:val="both"/>
        <w:rPr>
          <w:rFonts w:eastAsia="Calibri"/>
          <w:b/>
          <w:bCs/>
          <w:noProof w:val="0"/>
          <w:color w:val="002060"/>
          <w:szCs w:val="24"/>
        </w:rPr>
      </w:pPr>
      <w:r>
        <w:rPr>
          <w:rFonts w:eastAsia="Calibri"/>
          <w:b/>
          <w:bCs/>
          <w:noProof w:val="0"/>
          <w:color w:val="002060"/>
          <w:szCs w:val="24"/>
        </w:rPr>
        <w:t>Adatbázisban való részvétel</w:t>
      </w:r>
    </w:p>
    <w:p w14:paraId="079171EB" w14:textId="77777777" w:rsidR="004A0C09" w:rsidRDefault="004A0C09" w:rsidP="004A0C09">
      <w:pPr>
        <w:spacing w:after="0" w:line="240" w:lineRule="auto"/>
        <w:jc w:val="both"/>
        <w:rPr>
          <w:color w:val="002060"/>
          <w:szCs w:val="24"/>
        </w:rPr>
      </w:pPr>
    </w:p>
    <w:tbl>
      <w:tblPr>
        <w:tblStyle w:val="Rcsostblzat"/>
        <w:tblW w:w="0" w:type="auto"/>
        <w:tblInd w:w="421"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909"/>
        <w:gridCol w:w="4732"/>
      </w:tblGrid>
      <w:tr w:rsidR="004A0C09" w:rsidRPr="00E80905" w14:paraId="3BF9D58E" w14:textId="77777777" w:rsidTr="00D576F7">
        <w:tc>
          <w:tcPr>
            <w:tcW w:w="3909" w:type="dxa"/>
          </w:tcPr>
          <w:p w14:paraId="71CBE9FB" w14:textId="77777777" w:rsidR="004A0C09" w:rsidRPr="00E80905" w:rsidRDefault="004A0C09" w:rsidP="00D576F7">
            <w:pPr>
              <w:jc w:val="both"/>
              <w:rPr>
                <w:bCs/>
                <w:color w:val="002060"/>
                <w:szCs w:val="24"/>
              </w:rPr>
            </w:pPr>
            <w:r>
              <w:rPr>
                <w:bCs/>
                <w:color w:val="002060"/>
                <w:szCs w:val="24"/>
              </w:rPr>
              <w:t>A</w:t>
            </w:r>
            <w:r w:rsidRPr="00E80905">
              <w:rPr>
                <w:bCs/>
                <w:color w:val="002060"/>
                <w:szCs w:val="24"/>
              </w:rPr>
              <w:t>datkezelés célja</w:t>
            </w:r>
          </w:p>
        </w:tc>
        <w:tc>
          <w:tcPr>
            <w:tcW w:w="4732" w:type="dxa"/>
          </w:tcPr>
          <w:p w14:paraId="36DC496E" w14:textId="77777777" w:rsidR="004A0C09" w:rsidRPr="00E80905" w:rsidRDefault="004A0C09" w:rsidP="00D576F7">
            <w:pPr>
              <w:jc w:val="both"/>
              <w:rPr>
                <w:bCs/>
                <w:color w:val="002060"/>
                <w:szCs w:val="24"/>
              </w:rPr>
            </w:pPr>
            <w:r>
              <w:rPr>
                <w:bCs/>
                <w:color w:val="002060"/>
                <w:szCs w:val="24"/>
              </w:rPr>
              <w:t>A</w:t>
            </w:r>
            <w:r w:rsidRPr="00E80905">
              <w:rPr>
                <w:bCs/>
                <w:color w:val="002060"/>
                <w:szCs w:val="24"/>
              </w:rPr>
              <w:t xml:space="preserve"> munkakör betöltéséhez szükséges feltételek meglétének ellenőrzése</w:t>
            </w:r>
            <w:r>
              <w:rPr>
                <w:bCs/>
                <w:color w:val="002060"/>
                <w:szCs w:val="24"/>
              </w:rPr>
              <w:t xml:space="preserve"> egy esetleges későbbi állásajánlat érdekében az Adatkezelő adatbázisában </w:t>
            </w:r>
          </w:p>
        </w:tc>
      </w:tr>
      <w:tr w:rsidR="004A0C09" w:rsidRPr="00E80905" w14:paraId="4117BB7C" w14:textId="77777777" w:rsidTr="00D576F7">
        <w:tc>
          <w:tcPr>
            <w:tcW w:w="3909" w:type="dxa"/>
          </w:tcPr>
          <w:p w14:paraId="7A828532" w14:textId="77777777" w:rsidR="004A0C09" w:rsidRPr="00E80905" w:rsidRDefault="004A0C09" w:rsidP="00D576F7">
            <w:pPr>
              <w:jc w:val="both"/>
              <w:rPr>
                <w:bCs/>
                <w:color w:val="002060"/>
                <w:szCs w:val="24"/>
              </w:rPr>
            </w:pPr>
            <w:r>
              <w:rPr>
                <w:bCs/>
                <w:color w:val="002060"/>
                <w:szCs w:val="24"/>
              </w:rPr>
              <w:t>A</w:t>
            </w:r>
            <w:r w:rsidRPr="00E80905">
              <w:rPr>
                <w:bCs/>
                <w:color w:val="002060"/>
                <w:szCs w:val="24"/>
              </w:rPr>
              <w:t>datkezelés jogalapja</w:t>
            </w:r>
          </w:p>
        </w:tc>
        <w:tc>
          <w:tcPr>
            <w:tcW w:w="4732" w:type="dxa"/>
          </w:tcPr>
          <w:p w14:paraId="7C3CBC7B" w14:textId="77777777" w:rsidR="004A0C09" w:rsidRPr="00E80905" w:rsidRDefault="004A0C09" w:rsidP="00D576F7">
            <w:pPr>
              <w:jc w:val="both"/>
              <w:rPr>
                <w:bCs/>
                <w:color w:val="002060"/>
                <w:szCs w:val="24"/>
              </w:rPr>
            </w:pPr>
            <w:r w:rsidRPr="00E80905">
              <w:rPr>
                <w:bCs/>
                <w:color w:val="002060"/>
                <w:szCs w:val="24"/>
              </w:rPr>
              <w:t>GDPR 6. cikk (1) bekezdés a) pontja: hozzájárulás</w:t>
            </w:r>
          </w:p>
        </w:tc>
      </w:tr>
      <w:tr w:rsidR="004A0C09" w:rsidRPr="00E80905" w14:paraId="5B67258C" w14:textId="77777777" w:rsidTr="00D576F7">
        <w:tc>
          <w:tcPr>
            <w:tcW w:w="3909" w:type="dxa"/>
          </w:tcPr>
          <w:p w14:paraId="4680672D" w14:textId="77777777" w:rsidR="004A0C09" w:rsidRPr="00E80905" w:rsidRDefault="004A0C09" w:rsidP="00D576F7">
            <w:pPr>
              <w:jc w:val="both"/>
              <w:rPr>
                <w:bCs/>
                <w:color w:val="002060"/>
                <w:szCs w:val="24"/>
              </w:rPr>
            </w:pPr>
            <w:r>
              <w:rPr>
                <w:bCs/>
                <w:color w:val="002060"/>
                <w:szCs w:val="24"/>
              </w:rPr>
              <w:t>K</w:t>
            </w:r>
            <w:r w:rsidRPr="00E80905">
              <w:rPr>
                <w:bCs/>
                <w:color w:val="002060"/>
                <w:szCs w:val="24"/>
              </w:rPr>
              <w:t xml:space="preserve">ezelt személyes adatok köre </w:t>
            </w:r>
          </w:p>
        </w:tc>
        <w:tc>
          <w:tcPr>
            <w:tcW w:w="4732" w:type="dxa"/>
          </w:tcPr>
          <w:p w14:paraId="47030F1A" w14:textId="77777777" w:rsidR="004A0C09" w:rsidRPr="00E80905" w:rsidRDefault="004A0C09" w:rsidP="00D576F7">
            <w:pPr>
              <w:jc w:val="both"/>
              <w:rPr>
                <w:color w:val="002060"/>
                <w:szCs w:val="24"/>
              </w:rPr>
            </w:pPr>
            <w:r>
              <w:rPr>
                <w:bCs/>
                <w:color w:val="002060"/>
                <w:szCs w:val="24"/>
              </w:rPr>
              <w:t>A</w:t>
            </w:r>
            <w:r w:rsidRPr="00E80905">
              <w:rPr>
                <w:bCs/>
                <w:color w:val="002060"/>
                <w:szCs w:val="24"/>
              </w:rPr>
              <w:t>z álláspályázó által az önéletrajzában és annak mellékletében megadott képzettségi, képesítési követelményeknek történő megfelelést igazoló személyes adatok</w:t>
            </w:r>
          </w:p>
        </w:tc>
      </w:tr>
      <w:tr w:rsidR="004A0C09" w:rsidRPr="00E80905" w14:paraId="6BF7FC8E" w14:textId="77777777" w:rsidTr="00D576F7">
        <w:tc>
          <w:tcPr>
            <w:tcW w:w="3909" w:type="dxa"/>
          </w:tcPr>
          <w:p w14:paraId="1F18422E" w14:textId="77777777" w:rsidR="004A0C09" w:rsidRPr="00E80905" w:rsidRDefault="004A0C09" w:rsidP="00D576F7">
            <w:pPr>
              <w:jc w:val="both"/>
              <w:rPr>
                <w:bCs/>
                <w:color w:val="002060"/>
                <w:szCs w:val="24"/>
              </w:rPr>
            </w:pPr>
            <w:r>
              <w:rPr>
                <w:bCs/>
                <w:color w:val="002060"/>
                <w:szCs w:val="24"/>
              </w:rPr>
              <w:t>A</w:t>
            </w:r>
            <w:r w:rsidRPr="00E80905">
              <w:rPr>
                <w:bCs/>
                <w:color w:val="002060"/>
                <w:szCs w:val="24"/>
              </w:rPr>
              <w:t>datmegőrzési idő</w:t>
            </w:r>
          </w:p>
        </w:tc>
        <w:tc>
          <w:tcPr>
            <w:tcW w:w="4732" w:type="dxa"/>
          </w:tcPr>
          <w:p w14:paraId="00AF9BC8" w14:textId="77777777" w:rsidR="004A0C09" w:rsidRPr="00E80905" w:rsidRDefault="004A0C09" w:rsidP="00D576F7">
            <w:pPr>
              <w:jc w:val="both"/>
              <w:rPr>
                <w:color w:val="002060"/>
                <w:szCs w:val="24"/>
              </w:rPr>
            </w:pPr>
            <w:r>
              <w:rPr>
                <w:color w:val="002060"/>
                <w:szCs w:val="24"/>
              </w:rPr>
              <w:t>H</w:t>
            </w:r>
            <w:r w:rsidRPr="00E80905">
              <w:rPr>
                <w:color w:val="002060"/>
                <w:szCs w:val="24"/>
              </w:rPr>
              <w:t>ozzájárulás visszavonásáig, de maximum az álláspályázat lezárását követő</w:t>
            </w:r>
            <w:r>
              <w:rPr>
                <w:color w:val="002060"/>
                <w:szCs w:val="24"/>
              </w:rPr>
              <w:t xml:space="preserve"> </w:t>
            </w:r>
            <w:r w:rsidRPr="00E80905">
              <w:rPr>
                <w:color w:val="002060"/>
                <w:szCs w:val="24"/>
              </w:rPr>
              <w:t>egy (1) évig</w:t>
            </w:r>
          </w:p>
        </w:tc>
      </w:tr>
    </w:tbl>
    <w:p w14:paraId="23A0B692" w14:textId="77777777" w:rsidR="004A0C09" w:rsidRDefault="004A0C09" w:rsidP="004A0C09">
      <w:pPr>
        <w:spacing w:after="0" w:line="240" w:lineRule="auto"/>
        <w:ind w:left="720"/>
        <w:contextualSpacing/>
        <w:jc w:val="both"/>
        <w:rPr>
          <w:b/>
          <w:bCs/>
          <w:color w:val="002060"/>
          <w:szCs w:val="24"/>
        </w:rPr>
      </w:pPr>
    </w:p>
    <w:p w14:paraId="6788BC1B" w14:textId="77777777" w:rsidR="004A0C09" w:rsidRPr="007E1CFA" w:rsidRDefault="004A0C09" w:rsidP="004A0C09">
      <w:pPr>
        <w:numPr>
          <w:ilvl w:val="0"/>
          <w:numId w:val="1"/>
        </w:numPr>
        <w:spacing w:after="0" w:line="240" w:lineRule="auto"/>
        <w:contextualSpacing/>
        <w:jc w:val="both"/>
        <w:rPr>
          <w:b/>
          <w:bCs/>
          <w:color w:val="002060"/>
          <w:szCs w:val="24"/>
        </w:rPr>
      </w:pPr>
      <w:r w:rsidRPr="007E1CFA">
        <w:rPr>
          <w:b/>
          <w:bCs/>
          <w:color w:val="002060"/>
          <w:szCs w:val="24"/>
        </w:rPr>
        <w:t>Adat felvétele</w:t>
      </w:r>
    </w:p>
    <w:p w14:paraId="03A53313" w14:textId="77777777" w:rsidR="004A0C09" w:rsidRDefault="004A0C09" w:rsidP="004A0C09">
      <w:pPr>
        <w:spacing w:after="0" w:line="240" w:lineRule="auto"/>
        <w:ind w:left="360"/>
        <w:contextualSpacing/>
        <w:jc w:val="both"/>
        <w:rPr>
          <w:color w:val="002060"/>
          <w:szCs w:val="24"/>
        </w:rPr>
      </w:pPr>
    </w:p>
    <w:p w14:paraId="73A51C84" w14:textId="77777777" w:rsidR="004A0C09" w:rsidRPr="007E1CFA" w:rsidRDefault="004A0C09" w:rsidP="004A0C09">
      <w:pPr>
        <w:spacing w:after="0" w:line="240" w:lineRule="auto"/>
        <w:ind w:left="360"/>
        <w:contextualSpacing/>
        <w:jc w:val="both"/>
        <w:rPr>
          <w:color w:val="002060"/>
          <w:szCs w:val="24"/>
        </w:rPr>
      </w:pPr>
      <w:r w:rsidRPr="007E1CFA">
        <w:rPr>
          <w:color w:val="002060"/>
          <w:szCs w:val="24"/>
        </w:rPr>
        <w:t xml:space="preserve">A személyes adatok az </w:t>
      </w:r>
      <w:r>
        <w:rPr>
          <w:color w:val="002060"/>
          <w:szCs w:val="24"/>
        </w:rPr>
        <w:t>Érintett</w:t>
      </w:r>
      <w:r w:rsidRPr="007E1CFA">
        <w:rPr>
          <w:color w:val="002060"/>
          <w:szCs w:val="24"/>
        </w:rPr>
        <w:t xml:space="preserve">ől kerülnek felvételre. Az </w:t>
      </w:r>
      <w:r>
        <w:rPr>
          <w:color w:val="002060"/>
          <w:szCs w:val="24"/>
        </w:rPr>
        <w:t>Adatkezelő</w:t>
      </w:r>
      <w:r w:rsidRPr="007E1CFA">
        <w:rPr>
          <w:color w:val="002060"/>
          <w:szCs w:val="24"/>
        </w:rPr>
        <w:t xml:space="preserve"> nem kezel olyan személyes adatokat, amelyeket nem az </w:t>
      </w:r>
      <w:r>
        <w:rPr>
          <w:color w:val="002060"/>
          <w:szCs w:val="24"/>
        </w:rPr>
        <w:t>Érintett</w:t>
      </w:r>
      <w:r w:rsidRPr="007E1CFA">
        <w:rPr>
          <w:color w:val="002060"/>
          <w:szCs w:val="24"/>
        </w:rPr>
        <w:t>ől gyűjt.</w:t>
      </w:r>
    </w:p>
    <w:p w14:paraId="2043F222" w14:textId="77777777" w:rsidR="004A0C09" w:rsidRPr="007E1CFA" w:rsidRDefault="004A0C09" w:rsidP="004A0C09">
      <w:pPr>
        <w:spacing w:after="0" w:line="240" w:lineRule="auto"/>
        <w:jc w:val="both"/>
        <w:rPr>
          <w:rFonts w:eastAsia="Calibri"/>
          <w:noProof w:val="0"/>
          <w:color w:val="002060"/>
          <w:szCs w:val="24"/>
        </w:rPr>
      </w:pPr>
    </w:p>
    <w:p w14:paraId="69ACD7B1" w14:textId="77777777" w:rsidR="004A0C09" w:rsidRPr="007E1CFA" w:rsidRDefault="004A0C09" w:rsidP="004A0C09">
      <w:pPr>
        <w:numPr>
          <w:ilvl w:val="0"/>
          <w:numId w:val="1"/>
        </w:numPr>
        <w:spacing w:after="0" w:line="240" w:lineRule="auto"/>
        <w:contextualSpacing/>
        <w:jc w:val="both"/>
        <w:rPr>
          <w:rFonts w:eastAsia="Calibri"/>
          <w:noProof w:val="0"/>
          <w:color w:val="002060"/>
          <w:szCs w:val="24"/>
        </w:rPr>
      </w:pPr>
      <w:r w:rsidRPr="007E1CFA">
        <w:rPr>
          <w:rFonts w:eastAsia="Calibri"/>
          <w:b/>
          <w:noProof w:val="0"/>
          <w:color w:val="002060"/>
          <w:szCs w:val="24"/>
        </w:rPr>
        <w:t xml:space="preserve">További </w:t>
      </w:r>
      <w:r>
        <w:rPr>
          <w:rFonts w:eastAsia="Calibri"/>
          <w:b/>
          <w:noProof w:val="0"/>
          <w:color w:val="002060"/>
          <w:szCs w:val="24"/>
        </w:rPr>
        <w:t>Adatkezelő</w:t>
      </w:r>
      <w:r w:rsidRPr="007E1CFA">
        <w:rPr>
          <w:rFonts w:eastAsia="Calibri"/>
          <w:b/>
          <w:noProof w:val="0"/>
          <w:color w:val="002060"/>
          <w:szCs w:val="24"/>
        </w:rPr>
        <w:t>, közös adatkezelés</w:t>
      </w:r>
    </w:p>
    <w:p w14:paraId="26DB9D3C" w14:textId="77777777" w:rsidR="004A0C09" w:rsidRPr="007E1CFA" w:rsidRDefault="004A0C09" w:rsidP="004A0C09">
      <w:pPr>
        <w:spacing w:after="0" w:line="240" w:lineRule="auto"/>
        <w:ind w:left="360"/>
        <w:jc w:val="both"/>
        <w:rPr>
          <w:color w:val="002060"/>
          <w:szCs w:val="24"/>
        </w:rPr>
      </w:pPr>
    </w:p>
    <w:p w14:paraId="522BCAE8" w14:textId="77777777" w:rsidR="004A0C09" w:rsidRDefault="004A0C09" w:rsidP="004A0C09">
      <w:pPr>
        <w:spacing w:after="0" w:line="240" w:lineRule="auto"/>
        <w:ind w:left="360"/>
        <w:jc w:val="both"/>
        <w:rPr>
          <w:color w:val="002060"/>
          <w:szCs w:val="24"/>
        </w:rPr>
      </w:pPr>
      <w:r w:rsidRPr="00A12AE0">
        <w:rPr>
          <w:color w:val="002060"/>
          <w:szCs w:val="24"/>
        </w:rPr>
        <w:t xml:space="preserve">Az </w:t>
      </w:r>
      <w:r>
        <w:rPr>
          <w:color w:val="002060"/>
          <w:szCs w:val="24"/>
        </w:rPr>
        <w:t>Adatkezelő</w:t>
      </w:r>
      <w:r w:rsidRPr="00A12AE0">
        <w:rPr>
          <w:color w:val="002060"/>
          <w:szCs w:val="24"/>
        </w:rPr>
        <w:t xml:space="preserve"> az adatkezelés során további </w:t>
      </w:r>
      <w:r>
        <w:rPr>
          <w:color w:val="002060"/>
          <w:szCs w:val="24"/>
        </w:rPr>
        <w:t>Adatkezelő</w:t>
      </w:r>
      <w:r w:rsidRPr="00A12AE0">
        <w:rPr>
          <w:color w:val="002060"/>
          <w:szCs w:val="24"/>
        </w:rPr>
        <w:t xml:space="preserve">t </w:t>
      </w:r>
      <w:r>
        <w:rPr>
          <w:color w:val="002060"/>
          <w:szCs w:val="24"/>
        </w:rPr>
        <w:t>nem vesz igénybe</w:t>
      </w:r>
      <w:r w:rsidRPr="00A12AE0">
        <w:rPr>
          <w:color w:val="002060"/>
          <w:szCs w:val="24"/>
        </w:rPr>
        <w:t xml:space="preserve">. </w:t>
      </w:r>
      <w:r w:rsidRPr="007E1CFA">
        <w:rPr>
          <w:color w:val="002060"/>
          <w:szCs w:val="24"/>
        </w:rPr>
        <w:t>Közös adatkezelés nem történik</w:t>
      </w:r>
      <w:r>
        <w:rPr>
          <w:color w:val="002060"/>
          <w:szCs w:val="24"/>
        </w:rPr>
        <w:t xml:space="preserve"> az álláspályázatra jelentkező személyes adatainak kezelése során.</w:t>
      </w:r>
    </w:p>
    <w:p w14:paraId="75140463" w14:textId="77777777" w:rsidR="004A0C09" w:rsidRPr="007E1CFA" w:rsidRDefault="004A0C09" w:rsidP="004A0C09">
      <w:pPr>
        <w:spacing w:after="0" w:line="240" w:lineRule="auto"/>
        <w:contextualSpacing/>
        <w:jc w:val="both"/>
        <w:rPr>
          <w:rFonts w:eastAsia="Calibri"/>
          <w:noProof w:val="0"/>
          <w:color w:val="002060"/>
          <w:szCs w:val="24"/>
        </w:rPr>
      </w:pPr>
    </w:p>
    <w:p w14:paraId="1BF94F91" w14:textId="77777777" w:rsidR="004A0C09" w:rsidRPr="007E1CFA" w:rsidRDefault="004A0C09" w:rsidP="004A0C09">
      <w:pPr>
        <w:numPr>
          <w:ilvl w:val="0"/>
          <w:numId w:val="1"/>
        </w:numPr>
        <w:spacing w:after="0" w:line="240" w:lineRule="auto"/>
        <w:contextualSpacing/>
        <w:jc w:val="both"/>
        <w:rPr>
          <w:rFonts w:eastAsia="Calibri"/>
          <w:noProof w:val="0"/>
          <w:color w:val="002060"/>
          <w:szCs w:val="24"/>
        </w:rPr>
      </w:pPr>
      <w:r w:rsidRPr="007E1CFA">
        <w:rPr>
          <w:rFonts w:eastAsia="Calibri"/>
          <w:b/>
          <w:noProof w:val="0"/>
          <w:color w:val="002060"/>
          <w:szCs w:val="24"/>
        </w:rPr>
        <w:t>Adatfeldolgozó igénybevétele</w:t>
      </w:r>
    </w:p>
    <w:p w14:paraId="466E1C0E" w14:textId="77777777" w:rsidR="004A0C09" w:rsidRPr="007E1CFA" w:rsidRDefault="004A0C09" w:rsidP="004A0C09">
      <w:pPr>
        <w:spacing w:after="0" w:line="240" w:lineRule="auto"/>
        <w:ind w:left="360"/>
        <w:jc w:val="both"/>
        <w:rPr>
          <w:color w:val="002060"/>
          <w:szCs w:val="24"/>
        </w:rPr>
      </w:pPr>
    </w:p>
    <w:p w14:paraId="09372FA3" w14:textId="77777777" w:rsidR="004A0C09" w:rsidRDefault="004A0C09" w:rsidP="004A0C09">
      <w:pPr>
        <w:spacing w:after="0" w:line="240" w:lineRule="auto"/>
        <w:ind w:left="360"/>
        <w:jc w:val="both"/>
        <w:rPr>
          <w:color w:val="002060"/>
          <w:szCs w:val="24"/>
        </w:rPr>
      </w:pPr>
      <w:r w:rsidRPr="007E1CFA">
        <w:rPr>
          <w:color w:val="002060"/>
          <w:szCs w:val="24"/>
        </w:rPr>
        <w:t xml:space="preserve">Az </w:t>
      </w:r>
      <w:r>
        <w:rPr>
          <w:color w:val="002060"/>
          <w:szCs w:val="24"/>
        </w:rPr>
        <w:t>Adatkezelő</w:t>
      </w:r>
      <w:r w:rsidRPr="007E1CFA">
        <w:rPr>
          <w:color w:val="002060"/>
          <w:szCs w:val="24"/>
        </w:rPr>
        <w:t xml:space="preserve"> az adatkezelés során Adatfeldolgozót </w:t>
      </w:r>
      <w:r>
        <w:rPr>
          <w:color w:val="002060"/>
          <w:szCs w:val="24"/>
        </w:rPr>
        <w:t xml:space="preserve">nem </w:t>
      </w:r>
      <w:r w:rsidRPr="007E1CFA">
        <w:rPr>
          <w:color w:val="002060"/>
          <w:szCs w:val="24"/>
        </w:rPr>
        <w:t>vesz igénybe.</w:t>
      </w:r>
    </w:p>
    <w:p w14:paraId="252B3EEF" w14:textId="77777777" w:rsidR="004A0C09" w:rsidRPr="007E1CFA" w:rsidRDefault="004A0C09" w:rsidP="004A0C09">
      <w:pPr>
        <w:spacing w:after="0" w:line="240" w:lineRule="auto"/>
        <w:jc w:val="both"/>
        <w:rPr>
          <w:color w:val="002060"/>
          <w:szCs w:val="24"/>
        </w:rPr>
      </w:pPr>
    </w:p>
    <w:p w14:paraId="071A0B94" w14:textId="77777777" w:rsidR="004A0C09" w:rsidRPr="007E1CFA" w:rsidRDefault="004A0C09" w:rsidP="004A0C09">
      <w:pPr>
        <w:numPr>
          <w:ilvl w:val="0"/>
          <w:numId w:val="1"/>
        </w:numPr>
        <w:spacing w:after="0" w:line="240" w:lineRule="auto"/>
        <w:ind w:left="714" w:hanging="357"/>
        <w:contextualSpacing/>
        <w:jc w:val="both"/>
        <w:rPr>
          <w:rFonts w:eastAsia="Calibri"/>
          <w:noProof w:val="0"/>
          <w:color w:val="002060"/>
          <w:szCs w:val="24"/>
        </w:rPr>
      </w:pPr>
      <w:r w:rsidRPr="007E1CFA">
        <w:rPr>
          <w:rFonts w:eastAsia="Calibri"/>
          <w:b/>
          <w:noProof w:val="0"/>
          <w:color w:val="002060"/>
          <w:szCs w:val="24"/>
        </w:rPr>
        <w:t>Adattovábbítás</w:t>
      </w:r>
    </w:p>
    <w:p w14:paraId="0D3ADB73" w14:textId="77777777" w:rsidR="004A0C09" w:rsidRPr="007E1CFA" w:rsidRDefault="004A0C09" w:rsidP="004A0C09">
      <w:pPr>
        <w:spacing w:after="0" w:line="240" w:lineRule="auto"/>
        <w:ind w:left="357"/>
        <w:jc w:val="both"/>
        <w:rPr>
          <w:color w:val="002060"/>
          <w:szCs w:val="24"/>
        </w:rPr>
      </w:pPr>
    </w:p>
    <w:p w14:paraId="26018479" w14:textId="77777777" w:rsidR="004A0C09" w:rsidRPr="00B93D27" w:rsidRDefault="004A0C09" w:rsidP="004A0C09">
      <w:pPr>
        <w:spacing w:after="0" w:line="240" w:lineRule="auto"/>
        <w:ind w:left="360"/>
        <w:jc w:val="both"/>
        <w:rPr>
          <w:bCs/>
          <w:color w:val="002060"/>
          <w:szCs w:val="24"/>
        </w:rPr>
      </w:pPr>
      <w:r w:rsidRPr="00B93D27">
        <w:rPr>
          <w:bCs/>
          <w:color w:val="002060"/>
          <w:szCs w:val="24"/>
        </w:rPr>
        <w:t xml:space="preserve">Az </w:t>
      </w:r>
      <w:r>
        <w:rPr>
          <w:bCs/>
          <w:color w:val="002060"/>
          <w:szCs w:val="24"/>
        </w:rPr>
        <w:t>Adatkezelő</w:t>
      </w:r>
      <w:r w:rsidRPr="00B93D27">
        <w:rPr>
          <w:bCs/>
          <w:color w:val="002060"/>
          <w:szCs w:val="24"/>
        </w:rPr>
        <w:t xml:space="preserve"> nem továbbít személyes adatokat más címzett részére. Az adatkezelés során, sem EGT-államba, sem harmadik országba, vagy szervezetnek nem történik adattovábbítás. Adattovábbítás csak a hatályos jogszabályokban megfogalmazott előírások alapján, dokumentáltan történik (például hatósági, vagy bírósági megkeresés alapján).</w:t>
      </w:r>
    </w:p>
    <w:p w14:paraId="2343EA8E" w14:textId="77777777" w:rsidR="004A0C09" w:rsidRPr="005F3677" w:rsidRDefault="004A0C09" w:rsidP="004A0C09">
      <w:pPr>
        <w:spacing w:after="0" w:line="240" w:lineRule="auto"/>
        <w:ind w:left="360"/>
        <w:jc w:val="both"/>
        <w:rPr>
          <w:color w:val="002060"/>
          <w:szCs w:val="24"/>
        </w:rPr>
      </w:pPr>
    </w:p>
    <w:p w14:paraId="7F89FFD5" w14:textId="77777777" w:rsidR="004A0C09" w:rsidRPr="005F3677" w:rsidRDefault="004A0C09" w:rsidP="004A0C09">
      <w:pPr>
        <w:numPr>
          <w:ilvl w:val="0"/>
          <w:numId w:val="1"/>
        </w:numPr>
        <w:spacing w:after="0" w:line="240" w:lineRule="auto"/>
        <w:ind w:left="714" w:hanging="357"/>
        <w:contextualSpacing/>
        <w:jc w:val="both"/>
        <w:rPr>
          <w:rFonts w:eastAsia="Calibri"/>
          <w:b/>
          <w:noProof w:val="0"/>
          <w:color w:val="002060"/>
          <w:szCs w:val="24"/>
        </w:rPr>
      </w:pPr>
      <w:r w:rsidRPr="005F3677">
        <w:rPr>
          <w:rFonts w:eastAsia="Calibri"/>
          <w:b/>
          <w:noProof w:val="0"/>
          <w:color w:val="002060"/>
          <w:szCs w:val="24"/>
        </w:rPr>
        <w:t>Az adatokhoz való hozzáférés</w:t>
      </w:r>
    </w:p>
    <w:p w14:paraId="6C287BB2" w14:textId="77777777" w:rsidR="004A0C09" w:rsidRPr="005F3677" w:rsidRDefault="004A0C09" w:rsidP="004A0C09">
      <w:pPr>
        <w:spacing w:after="0" w:line="240" w:lineRule="auto"/>
        <w:ind w:left="357"/>
        <w:jc w:val="both"/>
        <w:rPr>
          <w:color w:val="002060"/>
          <w:szCs w:val="24"/>
        </w:rPr>
      </w:pPr>
    </w:p>
    <w:p w14:paraId="681E5C77" w14:textId="77777777" w:rsidR="004A0C09" w:rsidRPr="005F3677" w:rsidRDefault="004A0C09" w:rsidP="004A0C09">
      <w:pPr>
        <w:spacing w:after="0" w:line="240" w:lineRule="auto"/>
        <w:ind w:left="357"/>
        <w:jc w:val="both"/>
        <w:rPr>
          <w:b/>
          <w:color w:val="002060"/>
          <w:szCs w:val="24"/>
        </w:rPr>
      </w:pPr>
      <w:r w:rsidRPr="005F3677">
        <w:rPr>
          <w:color w:val="002060"/>
          <w:szCs w:val="24"/>
        </w:rPr>
        <w:t xml:space="preserve">A személyes adatokhoz az </w:t>
      </w:r>
      <w:r>
        <w:rPr>
          <w:color w:val="002060"/>
          <w:szCs w:val="24"/>
        </w:rPr>
        <w:t>Adatkezelő</w:t>
      </w:r>
      <w:r w:rsidRPr="005F3677">
        <w:rPr>
          <w:color w:val="002060"/>
          <w:szCs w:val="24"/>
        </w:rPr>
        <w:t xml:space="preserve"> illetékes munkatársai férhetnek hozzá a szükséges mértékben a feladataik ellátása érdekében.</w:t>
      </w:r>
    </w:p>
    <w:p w14:paraId="6FCE245C" w14:textId="77777777" w:rsidR="004A0C09" w:rsidRPr="005F3677" w:rsidRDefault="004A0C09" w:rsidP="004A0C09">
      <w:pPr>
        <w:spacing w:after="0" w:line="240" w:lineRule="auto"/>
        <w:jc w:val="both"/>
        <w:rPr>
          <w:color w:val="002060"/>
          <w:szCs w:val="24"/>
        </w:rPr>
      </w:pPr>
    </w:p>
    <w:p w14:paraId="5255C32C" w14:textId="77777777" w:rsidR="004A0C09" w:rsidRPr="005F3677" w:rsidRDefault="004A0C09" w:rsidP="004A0C09">
      <w:pPr>
        <w:numPr>
          <w:ilvl w:val="0"/>
          <w:numId w:val="1"/>
        </w:numPr>
        <w:spacing w:after="0" w:line="240" w:lineRule="auto"/>
        <w:ind w:left="714" w:hanging="357"/>
        <w:contextualSpacing/>
        <w:jc w:val="both"/>
        <w:rPr>
          <w:rFonts w:eastAsia="Calibri"/>
          <w:noProof w:val="0"/>
          <w:color w:val="002060"/>
          <w:szCs w:val="24"/>
        </w:rPr>
      </w:pPr>
      <w:r w:rsidRPr="005F3677">
        <w:rPr>
          <w:rFonts w:eastAsia="Calibri"/>
          <w:b/>
          <w:noProof w:val="0"/>
          <w:color w:val="002060"/>
          <w:szCs w:val="24"/>
        </w:rPr>
        <w:t>Adatbiztonsági intézkedések</w:t>
      </w:r>
    </w:p>
    <w:p w14:paraId="3F2D6299" w14:textId="77777777" w:rsidR="004A0C09" w:rsidRPr="005F3677" w:rsidRDefault="004A0C09" w:rsidP="004A0C09">
      <w:pPr>
        <w:spacing w:after="0" w:line="240" w:lineRule="auto"/>
        <w:ind w:left="357"/>
        <w:jc w:val="both"/>
        <w:rPr>
          <w:color w:val="002060"/>
          <w:szCs w:val="24"/>
        </w:rPr>
      </w:pPr>
    </w:p>
    <w:p w14:paraId="4B2C6BD6" w14:textId="77777777" w:rsidR="004A0C09" w:rsidRPr="005F3677" w:rsidRDefault="004A0C09" w:rsidP="004A0C09">
      <w:pPr>
        <w:spacing w:after="0" w:line="240" w:lineRule="auto"/>
        <w:ind w:left="357"/>
        <w:jc w:val="both"/>
        <w:rPr>
          <w:color w:val="002060"/>
          <w:szCs w:val="24"/>
        </w:rPr>
      </w:pPr>
      <w:r w:rsidRPr="005F3677">
        <w:rPr>
          <w:color w:val="002060"/>
          <w:szCs w:val="24"/>
        </w:rPr>
        <w:t xml:space="preserve">Az </w:t>
      </w:r>
      <w:r>
        <w:rPr>
          <w:color w:val="002060"/>
          <w:szCs w:val="24"/>
        </w:rPr>
        <w:t>Adatkezelő</w:t>
      </w:r>
      <w:r w:rsidRPr="005F3677">
        <w:rPr>
          <w:color w:val="002060"/>
          <w:szCs w:val="24"/>
        </w:rPr>
        <w:t xml:space="preserve"> megfelelő informatikai, technikai és személyi intézkedésekkel gondoskodik arról, hogy az általa kezelt személyes adatokat védje többek között a jogosulatlan hozzáférés ellen, vagy azok jogosulatlan megváltoztatása ellen.</w:t>
      </w:r>
    </w:p>
    <w:p w14:paraId="0231CBEF" w14:textId="77777777" w:rsidR="004A0C09" w:rsidRPr="005F3677" w:rsidRDefault="004A0C09" w:rsidP="004A0C09">
      <w:pPr>
        <w:spacing w:after="0" w:line="240" w:lineRule="auto"/>
        <w:jc w:val="both"/>
        <w:rPr>
          <w:color w:val="002060"/>
          <w:szCs w:val="24"/>
        </w:rPr>
      </w:pPr>
    </w:p>
    <w:p w14:paraId="4B694579" w14:textId="77777777" w:rsidR="004A0C09" w:rsidRPr="005F3677" w:rsidRDefault="004A0C09" w:rsidP="004A0C09">
      <w:pPr>
        <w:numPr>
          <w:ilvl w:val="0"/>
          <w:numId w:val="1"/>
        </w:numPr>
        <w:spacing w:after="0" w:line="240" w:lineRule="auto"/>
        <w:ind w:left="714" w:hanging="357"/>
        <w:contextualSpacing/>
        <w:jc w:val="both"/>
        <w:rPr>
          <w:rFonts w:eastAsia="Calibri"/>
          <w:b/>
          <w:noProof w:val="0"/>
          <w:color w:val="002060"/>
          <w:szCs w:val="24"/>
        </w:rPr>
      </w:pPr>
      <w:bookmarkStart w:id="6" w:name="_Hlk29242136"/>
      <w:r w:rsidRPr="005F3677">
        <w:rPr>
          <w:rFonts w:eastAsia="Calibri"/>
          <w:b/>
          <w:noProof w:val="0"/>
          <w:color w:val="002060"/>
          <w:szCs w:val="24"/>
        </w:rPr>
        <w:t xml:space="preserve">Az adatkezeléssel kapcsolatos </w:t>
      </w:r>
      <w:r>
        <w:rPr>
          <w:rFonts w:eastAsia="Calibri"/>
          <w:b/>
          <w:noProof w:val="0"/>
          <w:color w:val="002060"/>
          <w:szCs w:val="24"/>
        </w:rPr>
        <w:t>Érintett</w:t>
      </w:r>
      <w:r w:rsidRPr="005F3677">
        <w:rPr>
          <w:rFonts w:eastAsia="Calibri"/>
          <w:b/>
          <w:noProof w:val="0"/>
          <w:color w:val="002060"/>
          <w:szCs w:val="24"/>
        </w:rPr>
        <w:t>i jogok és tartalmuk</w:t>
      </w:r>
      <w:bookmarkStart w:id="7" w:name="_Hlk30152836"/>
      <w:bookmarkEnd w:id="6"/>
    </w:p>
    <w:bookmarkEnd w:id="7"/>
    <w:p w14:paraId="209B0EE6" w14:textId="77777777" w:rsidR="004A0C09" w:rsidRPr="002E53F1" w:rsidRDefault="004A0C09" w:rsidP="004A0C09">
      <w:pPr>
        <w:spacing w:after="0" w:line="240" w:lineRule="auto"/>
        <w:rPr>
          <w:rFonts w:ascii="Calibri" w:eastAsia="Calibri" w:hAnsi="Calibri" w:cs="Times New Roman"/>
          <w:noProof w:val="0"/>
          <w:color w:val="auto"/>
        </w:rPr>
      </w:pPr>
    </w:p>
    <w:tbl>
      <w:tblPr>
        <w:tblW w:w="8646" w:type="dxa"/>
        <w:tblInd w:w="4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70" w:type="dxa"/>
          <w:right w:w="70" w:type="dxa"/>
        </w:tblCellMar>
        <w:tblLook w:val="04A0" w:firstRow="1" w:lastRow="0" w:firstColumn="1" w:lastColumn="0" w:noHBand="0" w:noVBand="1"/>
      </w:tblPr>
      <w:tblGrid>
        <w:gridCol w:w="2693"/>
        <w:gridCol w:w="5953"/>
      </w:tblGrid>
      <w:tr w:rsidR="004A0C09" w:rsidRPr="002E53F1" w14:paraId="41376747" w14:textId="77777777" w:rsidTr="00D576F7">
        <w:trPr>
          <w:trHeight w:val="855"/>
        </w:trPr>
        <w:tc>
          <w:tcPr>
            <w:tcW w:w="2693" w:type="dxa"/>
            <w:shd w:val="clear" w:color="auto" w:fill="DEEAF6"/>
            <w:vAlign w:val="center"/>
            <w:hideMark/>
          </w:tcPr>
          <w:p w14:paraId="77975329" w14:textId="77777777" w:rsidR="004A0C09" w:rsidRPr="002E53F1" w:rsidRDefault="004A0C09" w:rsidP="00D576F7">
            <w:pPr>
              <w:spacing w:after="0" w:line="240" w:lineRule="auto"/>
              <w:jc w:val="center"/>
              <w:rPr>
                <w:rFonts w:ascii="Calibri" w:eastAsia="Times New Roman" w:hAnsi="Calibri" w:cs="Calibri"/>
                <w:b/>
                <w:bCs/>
                <w:noProof w:val="0"/>
                <w:color w:val="002060"/>
                <w:szCs w:val="24"/>
                <w:lang w:eastAsia="hu-HU"/>
              </w:rPr>
            </w:pPr>
          </w:p>
          <w:p w14:paraId="035E4249" w14:textId="77777777" w:rsidR="004A0C09" w:rsidRPr="002E53F1" w:rsidRDefault="004A0C09" w:rsidP="00D576F7">
            <w:pPr>
              <w:spacing w:after="0" w:line="240" w:lineRule="auto"/>
              <w:jc w:val="center"/>
              <w:rPr>
                <w:rFonts w:ascii="Calibri" w:eastAsia="Times New Roman" w:hAnsi="Calibri" w:cs="Calibri"/>
                <w:b/>
                <w:bCs/>
                <w:noProof w:val="0"/>
                <w:color w:val="002060"/>
                <w:szCs w:val="24"/>
                <w:lang w:eastAsia="hu-HU"/>
              </w:rPr>
            </w:pPr>
            <w:r w:rsidRPr="002E53F1">
              <w:rPr>
                <w:rFonts w:ascii="Calibri" w:eastAsia="Times New Roman" w:hAnsi="Calibri" w:cs="Calibri"/>
                <w:b/>
                <w:bCs/>
                <w:noProof w:val="0"/>
                <w:color w:val="002060"/>
                <w:szCs w:val="24"/>
                <w:lang w:eastAsia="hu-HU"/>
              </w:rPr>
              <w:t>Adatkezeléssel kapcsolatos</w:t>
            </w:r>
          </w:p>
          <w:p w14:paraId="52219DB2" w14:textId="77777777" w:rsidR="004A0C09" w:rsidRPr="002E53F1" w:rsidRDefault="004A0C09" w:rsidP="00D576F7">
            <w:pPr>
              <w:spacing w:after="0" w:line="240" w:lineRule="auto"/>
              <w:jc w:val="center"/>
              <w:rPr>
                <w:rFonts w:ascii="Calibri" w:eastAsia="Times New Roman" w:hAnsi="Calibri" w:cs="Times New Roman"/>
                <w:b/>
                <w:bCs/>
                <w:noProof w:val="0"/>
                <w:color w:val="002060"/>
                <w:szCs w:val="24"/>
                <w:lang w:eastAsia="hu-HU"/>
              </w:rPr>
            </w:pPr>
            <w:r>
              <w:rPr>
                <w:rFonts w:ascii="Calibri" w:eastAsia="Times New Roman" w:hAnsi="Calibri" w:cs="Calibri"/>
                <w:b/>
                <w:bCs/>
                <w:noProof w:val="0"/>
                <w:color w:val="002060"/>
                <w:szCs w:val="24"/>
                <w:lang w:eastAsia="hu-HU"/>
              </w:rPr>
              <w:t>É</w:t>
            </w:r>
            <w:r w:rsidRPr="002E53F1">
              <w:rPr>
                <w:rFonts w:ascii="Calibri" w:eastAsia="Times New Roman" w:hAnsi="Calibri" w:cs="Calibri"/>
                <w:b/>
                <w:bCs/>
                <w:noProof w:val="0"/>
                <w:color w:val="002060"/>
                <w:szCs w:val="24"/>
                <w:lang w:eastAsia="hu-HU"/>
              </w:rPr>
              <w:t>rintetti j</w:t>
            </w:r>
            <w:r w:rsidRPr="002E53F1">
              <w:rPr>
                <w:rFonts w:ascii="Calibri" w:eastAsia="Times New Roman" w:hAnsi="Calibri" w:cs="Times New Roman"/>
                <w:b/>
                <w:bCs/>
                <w:noProof w:val="0"/>
                <w:color w:val="002060"/>
                <w:szCs w:val="24"/>
                <w:lang w:eastAsia="hu-HU"/>
              </w:rPr>
              <w:t>og</w:t>
            </w:r>
          </w:p>
          <w:p w14:paraId="6EAB91D3" w14:textId="77777777" w:rsidR="004A0C09" w:rsidRPr="002E53F1" w:rsidRDefault="004A0C09" w:rsidP="00D576F7">
            <w:pPr>
              <w:spacing w:after="0" w:line="240" w:lineRule="auto"/>
              <w:jc w:val="center"/>
              <w:rPr>
                <w:rFonts w:ascii="Calibri" w:eastAsia="Times New Roman" w:hAnsi="Calibri" w:cs="Times New Roman"/>
                <w:b/>
                <w:bCs/>
                <w:noProof w:val="0"/>
                <w:color w:val="002060"/>
                <w:szCs w:val="24"/>
                <w:lang w:eastAsia="hu-HU"/>
              </w:rPr>
            </w:pPr>
          </w:p>
          <w:p w14:paraId="47063587" w14:textId="77777777" w:rsidR="004A0C09" w:rsidRPr="002E53F1" w:rsidRDefault="004A0C09" w:rsidP="00D576F7">
            <w:pPr>
              <w:spacing w:after="0" w:line="240" w:lineRule="auto"/>
              <w:jc w:val="center"/>
              <w:rPr>
                <w:rFonts w:ascii="Calibri" w:eastAsia="Times New Roman" w:hAnsi="Calibri" w:cs="Calibri"/>
                <w:b/>
                <w:bCs/>
                <w:noProof w:val="0"/>
                <w:color w:val="002060"/>
                <w:szCs w:val="24"/>
                <w:lang w:eastAsia="hu-HU"/>
              </w:rPr>
            </w:pPr>
          </w:p>
        </w:tc>
        <w:tc>
          <w:tcPr>
            <w:tcW w:w="5953" w:type="dxa"/>
            <w:shd w:val="clear" w:color="auto" w:fill="DEEAF6"/>
            <w:vAlign w:val="center"/>
            <w:hideMark/>
          </w:tcPr>
          <w:p w14:paraId="544048D8" w14:textId="77777777" w:rsidR="004A0C09" w:rsidRPr="002E53F1" w:rsidRDefault="004A0C09" w:rsidP="00D576F7">
            <w:pPr>
              <w:spacing w:after="0" w:line="240" w:lineRule="auto"/>
              <w:jc w:val="center"/>
              <w:rPr>
                <w:rFonts w:ascii="Calibri" w:eastAsia="Times New Roman" w:hAnsi="Calibri" w:cs="Calibri"/>
                <w:b/>
                <w:bCs/>
                <w:noProof w:val="0"/>
                <w:color w:val="002060"/>
                <w:szCs w:val="24"/>
                <w:lang w:eastAsia="hu-HU"/>
              </w:rPr>
            </w:pPr>
            <w:r w:rsidRPr="002E53F1">
              <w:rPr>
                <w:rFonts w:ascii="Calibri" w:eastAsia="Times New Roman" w:hAnsi="Calibri" w:cs="Calibri"/>
                <w:b/>
                <w:bCs/>
                <w:noProof w:val="0"/>
                <w:color w:val="002060"/>
                <w:szCs w:val="24"/>
                <w:lang w:eastAsia="hu-HU"/>
              </w:rPr>
              <w:t xml:space="preserve">Az adatkezeléssel kapcsolatos </w:t>
            </w:r>
            <w:r>
              <w:rPr>
                <w:rFonts w:ascii="Calibri" w:eastAsia="Times New Roman" w:hAnsi="Calibri" w:cs="Calibri"/>
                <w:b/>
                <w:bCs/>
                <w:noProof w:val="0"/>
                <w:color w:val="002060"/>
                <w:szCs w:val="24"/>
                <w:lang w:eastAsia="hu-HU"/>
              </w:rPr>
              <w:t>É</w:t>
            </w:r>
            <w:r w:rsidRPr="002E53F1">
              <w:rPr>
                <w:rFonts w:ascii="Calibri" w:eastAsia="Times New Roman" w:hAnsi="Calibri" w:cs="Calibri"/>
                <w:b/>
                <w:bCs/>
                <w:noProof w:val="0"/>
                <w:color w:val="002060"/>
                <w:szCs w:val="24"/>
                <w:lang w:eastAsia="hu-HU"/>
              </w:rPr>
              <w:t>rintetti j</w:t>
            </w:r>
            <w:r w:rsidRPr="002E53F1">
              <w:rPr>
                <w:rFonts w:ascii="Calibri" w:eastAsia="Times New Roman" w:hAnsi="Calibri" w:cs="Times New Roman"/>
                <w:b/>
                <w:bCs/>
                <w:noProof w:val="0"/>
                <w:color w:val="002060"/>
                <w:szCs w:val="24"/>
                <w:lang w:eastAsia="hu-HU"/>
              </w:rPr>
              <w:t>og tartalma</w:t>
            </w:r>
          </w:p>
        </w:tc>
      </w:tr>
      <w:tr w:rsidR="004A0C09" w:rsidRPr="002E53F1" w14:paraId="5D6546BC" w14:textId="77777777" w:rsidTr="00D576F7">
        <w:trPr>
          <w:trHeight w:val="360"/>
        </w:trPr>
        <w:tc>
          <w:tcPr>
            <w:tcW w:w="2693" w:type="dxa"/>
            <w:shd w:val="clear" w:color="auto" w:fill="auto"/>
            <w:noWrap/>
            <w:hideMark/>
          </w:tcPr>
          <w:p w14:paraId="0581DC59" w14:textId="77777777" w:rsidR="004A0C09" w:rsidRPr="002E53F1" w:rsidRDefault="004A0C09" w:rsidP="00D576F7">
            <w:pPr>
              <w:tabs>
                <w:tab w:val="left" w:pos="918"/>
              </w:tabs>
              <w:spacing w:after="0" w:line="240" w:lineRule="auto"/>
              <w:jc w:val="center"/>
              <w:rPr>
                <w:rFonts w:ascii="Calibri" w:eastAsia="Calibri" w:hAnsi="Calibri" w:cs="Calibri"/>
                <w:bCs/>
                <w:noProof w:val="0"/>
                <w:color w:val="002060"/>
                <w:szCs w:val="24"/>
              </w:rPr>
            </w:pPr>
            <w:r w:rsidRPr="002E53F1">
              <w:rPr>
                <w:rFonts w:ascii="Calibri" w:eastAsia="Calibri" w:hAnsi="Calibri" w:cs="Calibri"/>
                <w:bCs/>
                <w:noProof w:val="0"/>
                <w:color w:val="002060"/>
                <w:szCs w:val="24"/>
              </w:rPr>
              <w:t>Tájékoztatáshoz való jog</w:t>
            </w:r>
          </w:p>
          <w:p w14:paraId="61EEF5BB" w14:textId="77777777" w:rsidR="004A0C09" w:rsidRPr="002E53F1" w:rsidRDefault="004A0C09" w:rsidP="00D576F7">
            <w:pPr>
              <w:tabs>
                <w:tab w:val="left" w:pos="918"/>
              </w:tabs>
              <w:spacing w:after="0" w:line="240" w:lineRule="auto"/>
              <w:jc w:val="center"/>
              <w:rPr>
                <w:rFonts w:ascii="Calibri" w:eastAsia="Calibri" w:hAnsi="Calibri" w:cs="Calibri"/>
                <w:bCs/>
                <w:noProof w:val="0"/>
                <w:color w:val="002060"/>
                <w:szCs w:val="24"/>
              </w:rPr>
            </w:pPr>
            <w:r w:rsidRPr="002E53F1">
              <w:rPr>
                <w:rFonts w:ascii="Calibri" w:eastAsia="Calibri" w:hAnsi="Calibri" w:cs="Calibri"/>
                <w:bCs/>
                <w:noProof w:val="0"/>
                <w:color w:val="002060"/>
                <w:szCs w:val="24"/>
              </w:rPr>
              <w:t>/GDPR 13-14. cikk/</w:t>
            </w:r>
          </w:p>
          <w:p w14:paraId="2755F801" w14:textId="77777777" w:rsidR="004A0C09" w:rsidRPr="002E53F1" w:rsidRDefault="004A0C09" w:rsidP="00D576F7">
            <w:pPr>
              <w:tabs>
                <w:tab w:val="left" w:pos="918"/>
              </w:tabs>
              <w:spacing w:after="0" w:line="240" w:lineRule="auto"/>
              <w:ind w:left="67"/>
              <w:jc w:val="center"/>
              <w:rPr>
                <w:rFonts w:ascii="Calibri" w:eastAsia="Times New Roman" w:hAnsi="Calibri" w:cs="Calibri"/>
                <w:bCs/>
                <w:noProof w:val="0"/>
                <w:color w:val="000000"/>
                <w:szCs w:val="24"/>
                <w:lang w:eastAsia="hu-HU"/>
              </w:rPr>
            </w:pPr>
          </w:p>
        </w:tc>
        <w:tc>
          <w:tcPr>
            <w:tcW w:w="5953" w:type="dxa"/>
            <w:shd w:val="clear" w:color="auto" w:fill="auto"/>
            <w:noWrap/>
            <w:hideMark/>
          </w:tcPr>
          <w:p w14:paraId="2817F583" w14:textId="77777777" w:rsidR="004A0C09" w:rsidRPr="002E53F1" w:rsidRDefault="004A0C09" w:rsidP="00D576F7">
            <w:pPr>
              <w:spacing w:after="0" w:line="240" w:lineRule="auto"/>
              <w:ind w:right="71"/>
              <w:jc w:val="both"/>
              <w:rPr>
                <w:rFonts w:ascii="Calibri" w:eastAsia="Calibri" w:hAnsi="Calibri" w:cs="Calibri"/>
                <w:bCs/>
                <w:noProof w:val="0"/>
                <w:color w:val="002060"/>
                <w:szCs w:val="24"/>
              </w:rPr>
            </w:pPr>
            <w:r w:rsidRPr="002E53F1">
              <w:rPr>
                <w:rFonts w:ascii="Calibri" w:eastAsia="Calibri" w:hAnsi="Calibri" w:cs="Calibri"/>
                <w:bCs/>
                <w:noProof w:val="0"/>
                <w:color w:val="002060"/>
                <w:szCs w:val="24"/>
              </w:rPr>
              <w:t xml:space="preserve">Ön jogosult arra, hogy a személyes adatai megszerzésének időpontjában tájékoztatást kapjon az adatkezelés tényéről és céljairól. Az Adatkezelő olyan további információt is az Ön rendelkezésére bocsát, amelyek a tisztességes és átlátható adatkezelés biztosításához szükségesek, </w:t>
            </w:r>
            <w:r w:rsidRPr="002E53F1">
              <w:rPr>
                <w:rFonts w:ascii="Calibri" w:eastAsia="Calibri" w:hAnsi="Calibri" w:cs="Calibri"/>
                <w:bCs/>
                <w:noProof w:val="0"/>
                <w:color w:val="002060"/>
                <w:szCs w:val="24"/>
              </w:rPr>
              <w:lastRenderedPageBreak/>
              <w:t>figyelembe véve a személyes adatok kezelésének konkrét körülményeit és kontextusát. Önt tájékoztatni kell továbbá a profilalkotás tényéről és annak következményeiről is.</w:t>
            </w:r>
          </w:p>
          <w:p w14:paraId="3A327071" w14:textId="77777777" w:rsidR="004A0C09" w:rsidRPr="002E53F1" w:rsidRDefault="004A0C09" w:rsidP="00D576F7">
            <w:pPr>
              <w:spacing w:after="0" w:line="240" w:lineRule="auto"/>
              <w:ind w:right="71"/>
              <w:jc w:val="both"/>
              <w:rPr>
                <w:rFonts w:ascii="Calibri" w:eastAsia="Calibri" w:hAnsi="Calibri" w:cs="Calibri"/>
                <w:bCs/>
                <w:noProof w:val="0"/>
                <w:color w:val="002060"/>
                <w:szCs w:val="24"/>
              </w:rPr>
            </w:pPr>
          </w:p>
          <w:p w14:paraId="3C106E53" w14:textId="77777777" w:rsidR="004A0C09" w:rsidRPr="002E53F1" w:rsidRDefault="004A0C09" w:rsidP="00D576F7">
            <w:pPr>
              <w:spacing w:after="0" w:line="240" w:lineRule="auto"/>
              <w:ind w:right="71"/>
              <w:jc w:val="both"/>
              <w:rPr>
                <w:rFonts w:ascii="Calibri" w:eastAsia="Times New Roman" w:hAnsi="Calibri" w:cs="Calibri"/>
                <w:noProof w:val="0"/>
                <w:color w:val="000000"/>
                <w:szCs w:val="24"/>
                <w:lang w:eastAsia="hu-HU"/>
              </w:rPr>
            </w:pPr>
          </w:p>
        </w:tc>
      </w:tr>
      <w:tr w:rsidR="004A0C09" w:rsidRPr="002E53F1" w14:paraId="150D046B" w14:textId="77777777" w:rsidTr="00D576F7">
        <w:trPr>
          <w:trHeight w:val="360"/>
        </w:trPr>
        <w:tc>
          <w:tcPr>
            <w:tcW w:w="2693" w:type="dxa"/>
            <w:shd w:val="clear" w:color="auto" w:fill="auto"/>
            <w:noWrap/>
            <w:hideMark/>
          </w:tcPr>
          <w:p w14:paraId="1157794F" w14:textId="77777777" w:rsidR="004A0C09" w:rsidRPr="002E53F1" w:rsidRDefault="004A0C09" w:rsidP="00D576F7">
            <w:pPr>
              <w:tabs>
                <w:tab w:val="left" w:pos="567"/>
              </w:tabs>
              <w:spacing w:after="0" w:line="240" w:lineRule="auto"/>
              <w:jc w:val="center"/>
              <w:rPr>
                <w:rFonts w:ascii="Calibri" w:eastAsia="Calibri" w:hAnsi="Calibri" w:cs="Calibri"/>
                <w:bCs/>
                <w:noProof w:val="0"/>
                <w:color w:val="002060"/>
                <w:szCs w:val="24"/>
              </w:rPr>
            </w:pPr>
            <w:r w:rsidRPr="002E53F1">
              <w:rPr>
                <w:rFonts w:ascii="Calibri" w:eastAsia="Calibri" w:hAnsi="Calibri" w:cs="Calibri"/>
                <w:bCs/>
                <w:noProof w:val="0"/>
                <w:color w:val="002060"/>
                <w:szCs w:val="24"/>
              </w:rPr>
              <w:lastRenderedPageBreak/>
              <w:t>Hozzáféréshez való jog</w:t>
            </w:r>
          </w:p>
          <w:p w14:paraId="63D58B76" w14:textId="77777777" w:rsidR="004A0C09" w:rsidRPr="002E53F1" w:rsidRDefault="004A0C09" w:rsidP="00D576F7">
            <w:pPr>
              <w:tabs>
                <w:tab w:val="left" w:pos="567"/>
              </w:tabs>
              <w:spacing w:after="0" w:line="240" w:lineRule="auto"/>
              <w:jc w:val="center"/>
              <w:rPr>
                <w:rFonts w:ascii="Calibri" w:eastAsia="Calibri" w:hAnsi="Calibri" w:cs="Calibri"/>
                <w:bCs/>
                <w:noProof w:val="0"/>
                <w:color w:val="002060"/>
                <w:szCs w:val="24"/>
              </w:rPr>
            </w:pPr>
            <w:r w:rsidRPr="002E53F1">
              <w:rPr>
                <w:rFonts w:ascii="Calibri" w:eastAsia="Calibri" w:hAnsi="Calibri" w:cs="Calibri"/>
                <w:bCs/>
                <w:noProof w:val="0"/>
                <w:color w:val="002060"/>
                <w:szCs w:val="24"/>
              </w:rPr>
              <w:t>/GDPR 15. cikk/</w:t>
            </w:r>
          </w:p>
          <w:p w14:paraId="12541DD0" w14:textId="77777777" w:rsidR="004A0C09" w:rsidRPr="002E53F1" w:rsidRDefault="004A0C09" w:rsidP="00D576F7">
            <w:pPr>
              <w:spacing w:after="0" w:line="240" w:lineRule="auto"/>
              <w:jc w:val="center"/>
              <w:rPr>
                <w:rFonts w:ascii="Calibri" w:eastAsia="Times New Roman" w:hAnsi="Calibri" w:cs="Calibri"/>
                <w:noProof w:val="0"/>
                <w:color w:val="000000"/>
                <w:szCs w:val="24"/>
                <w:lang w:eastAsia="hu-HU"/>
              </w:rPr>
            </w:pPr>
          </w:p>
        </w:tc>
        <w:tc>
          <w:tcPr>
            <w:tcW w:w="5953" w:type="dxa"/>
            <w:shd w:val="clear" w:color="auto" w:fill="auto"/>
            <w:noWrap/>
            <w:hideMark/>
          </w:tcPr>
          <w:p w14:paraId="40087646" w14:textId="77777777" w:rsidR="004A0C09" w:rsidRPr="002E53F1" w:rsidRDefault="004A0C09" w:rsidP="00D576F7">
            <w:pPr>
              <w:tabs>
                <w:tab w:val="left" w:pos="567"/>
              </w:tabs>
              <w:spacing w:after="0" w:line="240" w:lineRule="auto"/>
              <w:ind w:right="71"/>
              <w:jc w:val="both"/>
              <w:rPr>
                <w:rFonts w:ascii="Calibri" w:eastAsia="Calibri" w:hAnsi="Calibri" w:cs="Calibri"/>
                <w:bCs/>
                <w:noProof w:val="0"/>
                <w:color w:val="002060"/>
                <w:szCs w:val="24"/>
              </w:rPr>
            </w:pPr>
            <w:bookmarkStart w:id="8" w:name="_Hlk29241257"/>
            <w:r w:rsidRPr="002E53F1">
              <w:rPr>
                <w:rFonts w:ascii="Calibri" w:eastAsia="Calibri" w:hAnsi="Calibri" w:cs="Calibri"/>
                <w:bCs/>
                <w:noProof w:val="0"/>
                <w:color w:val="002060"/>
                <w:szCs w:val="24"/>
              </w:rPr>
              <w:t xml:space="preserve">Ön jogosult arra, hogy tájékoztatást </w:t>
            </w:r>
            <w:bookmarkEnd w:id="8"/>
            <w:r w:rsidRPr="002E53F1">
              <w:rPr>
                <w:rFonts w:ascii="Calibri" w:eastAsia="Calibri" w:hAnsi="Calibri" w:cs="Calibri"/>
                <w:bCs/>
                <w:noProof w:val="0"/>
                <w:color w:val="002060"/>
                <w:szCs w:val="24"/>
              </w:rPr>
              <w:t>kérjen arra vonatkozóan, hogy személyes adatainak kezelése folyamatban van-e, és ha ilyen adatkezelés folyamatban van, jogosult arra, hogy megismerje azt, hogy az Adatkezelő:</w:t>
            </w:r>
          </w:p>
          <w:p w14:paraId="1FAE40BC" w14:textId="77777777" w:rsidR="004A0C09" w:rsidRPr="002E53F1" w:rsidRDefault="004A0C09" w:rsidP="004A0C09">
            <w:pPr>
              <w:numPr>
                <w:ilvl w:val="0"/>
                <w:numId w:val="3"/>
              </w:numPr>
              <w:tabs>
                <w:tab w:val="left" w:pos="567"/>
              </w:tabs>
              <w:spacing w:after="0" w:line="240" w:lineRule="auto"/>
              <w:ind w:left="351" w:right="71" w:hanging="284"/>
              <w:contextualSpacing/>
              <w:jc w:val="both"/>
              <w:rPr>
                <w:rFonts w:ascii="Calibri" w:eastAsia="Calibri" w:hAnsi="Calibri" w:cs="Calibri"/>
                <w:bCs/>
                <w:noProof w:val="0"/>
                <w:color w:val="002060"/>
                <w:szCs w:val="24"/>
              </w:rPr>
            </w:pPr>
            <w:r w:rsidRPr="002E53F1">
              <w:rPr>
                <w:rFonts w:ascii="Calibri" w:eastAsia="Calibri" w:hAnsi="Calibri" w:cs="Calibri"/>
                <w:bCs/>
                <w:noProof w:val="0"/>
                <w:color w:val="002060"/>
                <w:szCs w:val="24"/>
              </w:rPr>
              <w:t>milyen személyes adatait</w:t>
            </w:r>
          </w:p>
          <w:p w14:paraId="7AF635F3" w14:textId="77777777" w:rsidR="004A0C09" w:rsidRPr="002E53F1" w:rsidRDefault="004A0C09" w:rsidP="004A0C09">
            <w:pPr>
              <w:numPr>
                <w:ilvl w:val="0"/>
                <w:numId w:val="3"/>
              </w:numPr>
              <w:tabs>
                <w:tab w:val="left" w:pos="567"/>
              </w:tabs>
              <w:spacing w:after="0" w:line="240" w:lineRule="auto"/>
              <w:ind w:left="351" w:right="71" w:hanging="284"/>
              <w:contextualSpacing/>
              <w:jc w:val="both"/>
              <w:rPr>
                <w:rFonts w:ascii="Calibri" w:eastAsia="Calibri" w:hAnsi="Calibri" w:cs="Calibri"/>
                <w:bCs/>
                <w:noProof w:val="0"/>
                <w:color w:val="002060"/>
                <w:szCs w:val="24"/>
              </w:rPr>
            </w:pPr>
            <w:r w:rsidRPr="002E53F1">
              <w:rPr>
                <w:rFonts w:ascii="Calibri" w:eastAsia="Calibri" w:hAnsi="Calibri" w:cs="Calibri"/>
                <w:bCs/>
                <w:noProof w:val="0"/>
                <w:color w:val="002060"/>
                <w:szCs w:val="24"/>
              </w:rPr>
              <w:t>milyen jogalapon</w:t>
            </w:r>
          </w:p>
          <w:p w14:paraId="52809A52" w14:textId="77777777" w:rsidR="004A0C09" w:rsidRPr="002E53F1" w:rsidRDefault="004A0C09" w:rsidP="004A0C09">
            <w:pPr>
              <w:numPr>
                <w:ilvl w:val="0"/>
                <w:numId w:val="3"/>
              </w:numPr>
              <w:tabs>
                <w:tab w:val="left" w:pos="567"/>
              </w:tabs>
              <w:spacing w:after="0" w:line="240" w:lineRule="auto"/>
              <w:ind w:left="351" w:right="71" w:hanging="284"/>
              <w:contextualSpacing/>
              <w:jc w:val="both"/>
              <w:rPr>
                <w:rFonts w:ascii="Calibri" w:eastAsia="Calibri" w:hAnsi="Calibri" w:cs="Calibri"/>
                <w:bCs/>
                <w:noProof w:val="0"/>
                <w:color w:val="002060"/>
                <w:szCs w:val="24"/>
              </w:rPr>
            </w:pPr>
            <w:r w:rsidRPr="002E53F1">
              <w:rPr>
                <w:rFonts w:ascii="Calibri" w:eastAsia="Calibri" w:hAnsi="Calibri" w:cs="Calibri"/>
                <w:bCs/>
                <w:noProof w:val="0"/>
                <w:color w:val="002060"/>
                <w:szCs w:val="24"/>
              </w:rPr>
              <w:t>milyen adatkezelési cél miatt</w:t>
            </w:r>
          </w:p>
          <w:p w14:paraId="2AAD1D1F" w14:textId="77777777" w:rsidR="004A0C09" w:rsidRPr="002E53F1" w:rsidRDefault="004A0C09" w:rsidP="004A0C09">
            <w:pPr>
              <w:numPr>
                <w:ilvl w:val="0"/>
                <w:numId w:val="3"/>
              </w:numPr>
              <w:tabs>
                <w:tab w:val="left" w:pos="567"/>
              </w:tabs>
              <w:spacing w:after="0" w:line="240" w:lineRule="auto"/>
              <w:ind w:left="351" w:right="71" w:hanging="284"/>
              <w:contextualSpacing/>
              <w:jc w:val="both"/>
              <w:rPr>
                <w:rFonts w:ascii="Calibri" w:eastAsia="Calibri" w:hAnsi="Calibri" w:cs="Calibri"/>
                <w:bCs/>
                <w:noProof w:val="0"/>
                <w:color w:val="002060"/>
                <w:szCs w:val="24"/>
              </w:rPr>
            </w:pPr>
            <w:r w:rsidRPr="002E53F1">
              <w:rPr>
                <w:rFonts w:ascii="Calibri" w:eastAsia="Calibri" w:hAnsi="Calibri" w:cs="Calibri"/>
                <w:bCs/>
                <w:noProof w:val="0"/>
                <w:color w:val="002060"/>
                <w:szCs w:val="24"/>
              </w:rPr>
              <w:t xml:space="preserve">mennyi ideig kezeli </w:t>
            </w:r>
          </w:p>
          <w:p w14:paraId="4E43063A" w14:textId="77777777" w:rsidR="004A0C09" w:rsidRPr="002E53F1" w:rsidRDefault="004A0C09" w:rsidP="004A0C09">
            <w:pPr>
              <w:numPr>
                <w:ilvl w:val="0"/>
                <w:numId w:val="4"/>
              </w:numPr>
              <w:tabs>
                <w:tab w:val="left" w:pos="567"/>
              </w:tabs>
              <w:spacing w:after="0" w:line="240" w:lineRule="auto"/>
              <w:ind w:left="351" w:right="71" w:hanging="284"/>
              <w:contextualSpacing/>
              <w:jc w:val="both"/>
              <w:rPr>
                <w:rFonts w:ascii="Calibri" w:eastAsia="Calibri" w:hAnsi="Calibri" w:cs="Calibri"/>
                <w:bCs/>
                <w:noProof w:val="0"/>
                <w:color w:val="002060"/>
                <w:szCs w:val="24"/>
              </w:rPr>
            </w:pPr>
            <w:r w:rsidRPr="002E53F1">
              <w:rPr>
                <w:rFonts w:ascii="Calibri" w:eastAsia="Calibri" w:hAnsi="Calibri" w:cs="Calibri"/>
                <w:bCs/>
                <w:noProof w:val="0"/>
                <w:color w:val="002060"/>
                <w:szCs w:val="24"/>
              </w:rPr>
              <w:t>kinek, mikor, milyen jogszabály alapján, mely személyes adataihoz biztosított hozzáférést vagy kinek továbbította a személyes adatait</w:t>
            </w:r>
          </w:p>
          <w:p w14:paraId="7C52C259" w14:textId="77777777" w:rsidR="004A0C09" w:rsidRPr="002E53F1" w:rsidRDefault="004A0C09" w:rsidP="004A0C09">
            <w:pPr>
              <w:numPr>
                <w:ilvl w:val="0"/>
                <w:numId w:val="4"/>
              </w:numPr>
              <w:tabs>
                <w:tab w:val="left" w:pos="567"/>
              </w:tabs>
              <w:spacing w:after="0" w:line="240" w:lineRule="auto"/>
              <w:ind w:left="351" w:right="71" w:hanging="284"/>
              <w:contextualSpacing/>
              <w:jc w:val="both"/>
              <w:rPr>
                <w:rFonts w:ascii="Calibri" w:eastAsia="Calibri" w:hAnsi="Calibri" w:cs="Calibri"/>
                <w:bCs/>
                <w:noProof w:val="0"/>
                <w:color w:val="002060"/>
                <w:szCs w:val="24"/>
              </w:rPr>
            </w:pPr>
            <w:r w:rsidRPr="002E53F1">
              <w:rPr>
                <w:rFonts w:ascii="Calibri" w:eastAsia="Calibri" w:hAnsi="Calibri" w:cs="Calibri"/>
                <w:bCs/>
                <w:noProof w:val="0"/>
                <w:color w:val="002060"/>
                <w:szCs w:val="24"/>
              </w:rPr>
              <w:t>milyen forrásból származnak a személyes adatai (amennyiben nem Ön bocsátotta azokat az Adatkezelő rendelkezésére)</w:t>
            </w:r>
          </w:p>
          <w:p w14:paraId="0DF6C406" w14:textId="77777777" w:rsidR="004A0C09" w:rsidRPr="002E53F1" w:rsidRDefault="004A0C09" w:rsidP="004A0C09">
            <w:pPr>
              <w:numPr>
                <w:ilvl w:val="0"/>
                <w:numId w:val="4"/>
              </w:numPr>
              <w:tabs>
                <w:tab w:val="left" w:pos="567"/>
              </w:tabs>
              <w:spacing w:after="0" w:line="240" w:lineRule="auto"/>
              <w:ind w:left="351" w:right="71" w:hanging="284"/>
              <w:contextualSpacing/>
              <w:jc w:val="both"/>
              <w:rPr>
                <w:rFonts w:ascii="Calibri" w:eastAsia="Times New Roman" w:hAnsi="Calibri" w:cs="Calibri"/>
                <w:noProof w:val="0"/>
                <w:color w:val="000000"/>
                <w:szCs w:val="24"/>
                <w:lang w:eastAsia="hu-HU"/>
              </w:rPr>
            </w:pPr>
            <w:r w:rsidRPr="002E53F1">
              <w:rPr>
                <w:rFonts w:ascii="Calibri" w:eastAsia="Calibri" w:hAnsi="Calibri" w:cs="Calibri"/>
                <w:bCs/>
                <w:noProof w:val="0"/>
                <w:color w:val="002060"/>
                <w:szCs w:val="24"/>
              </w:rPr>
              <w:t>alkalmaz-e automatizált döntéshozatalt, valamint annak logikáját, ideértve a profilalkotást is.</w:t>
            </w:r>
          </w:p>
          <w:p w14:paraId="4ECADF0A" w14:textId="77777777" w:rsidR="004A0C09" w:rsidRPr="002E53F1" w:rsidRDefault="004A0C09" w:rsidP="00D576F7">
            <w:pPr>
              <w:tabs>
                <w:tab w:val="left" w:pos="567"/>
              </w:tabs>
              <w:spacing w:after="0" w:line="240" w:lineRule="auto"/>
              <w:ind w:left="351" w:right="71"/>
              <w:contextualSpacing/>
              <w:jc w:val="both"/>
              <w:rPr>
                <w:rFonts w:ascii="Calibri" w:eastAsia="Times New Roman" w:hAnsi="Calibri" w:cs="Calibri"/>
                <w:noProof w:val="0"/>
                <w:color w:val="000000"/>
                <w:szCs w:val="24"/>
                <w:lang w:eastAsia="hu-HU"/>
              </w:rPr>
            </w:pPr>
          </w:p>
          <w:p w14:paraId="57DB59B3" w14:textId="77777777" w:rsidR="004A0C09" w:rsidRPr="002E53F1" w:rsidRDefault="004A0C09" w:rsidP="00D576F7">
            <w:pPr>
              <w:tabs>
                <w:tab w:val="left" w:pos="567"/>
              </w:tabs>
              <w:spacing w:after="0" w:line="240" w:lineRule="auto"/>
              <w:ind w:left="351" w:right="71"/>
              <w:contextualSpacing/>
              <w:jc w:val="both"/>
              <w:rPr>
                <w:rFonts w:ascii="Calibri" w:eastAsia="Times New Roman" w:hAnsi="Calibri" w:cs="Calibri"/>
                <w:noProof w:val="0"/>
                <w:color w:val="000000"/>
                <w:szCs w:val="24"/>
                <w:lang w:eastAsia="hu-HU"/>
              </w:rPr>
            </w:pPr>
          </w:p>
        </w:tc>
      </w:tr>
      <w:tr w:rsidR="004A0C09" w:rsidRPr="002E53F1" w14:paraId="04B41C2E" w14:textId="77777777" w:rsidTr="00D576F7">
        <w:trPr>
          <w:trHeight w:val="360"/>
        </w:trPr>
        <w:tc>
          <w:tcPr>
            <w:tcW w:w="2693" w:type="dxa"/>
            <w:shd w:val="clear" w:color="auto" w:fill="auto"/>
            <w:noWrap/>
            <w:hideMark/>
          </w:tcPr>
          <w:p w14:paraId="2F6F2EED" w14:textId="77777777" w:rsidR="004A0C09" w:rsidRPr="002E53F1" w:rsidRDefault="004A0C09" w:rsidP="00D576F7">
            <w:pPr>
              <w:tabs>
                <w:tab w:val="left" w:pos="567"/>
              </w:tabs>
              <w:spacing w:after="0" w:line="240" w:lineRule="auto"/>
              <w:jc w:val="center"/>
              <w:rPr>
                <w:rFonts w:ascii="Calibri" w:eastAsia="Calibri" w:hAnsi="Calibri" w:cs="Calibri"/>
                <w:bCs/>
                <w:noProof w:val="0"/>
                <w:color w:val="002060"/>
                <w:szCs w:val="24"/>
              </w:rPr>
            </w:pPr>
            <w:r w:rsidRPr="002E53F1">
              <w:rPr>
                <w:rFonts w:ascii="Calibri" w:eastAsia="Calibri" w:hAnsi="Calibri" w:cs="Calibri"/>
                <w:bCs/>
                <w:noProof w:val="0"/>
                <w:color w:val="002060"/>
                <w:szCs w:val="24"/>
              </w:rPr>
              <w:t>Helyesbítéshez való jog</w:t>
            </w:r>
          </w:p>
          <w:p w14:paraId="5767FA76" w14:textId="77777777" w:rsidR="004A0C09" w:rsidRPr="002E53F1" w:rsidRDefault="004A0C09" w:rsidP="00D576F7">
            <w:pPr>
              <w:tabs>
                <w:tab w:val="left" w:pos="567"/>
              </w:tabs>
              <w:spacing w:after="0" w:line="240" w:lineRule="auto"/>
              <w:jc w:val="center"/>
              <w:rPr>
                <w:rFonts w:ascii="Calibri" w:eastAsia="Calibri" w:hAnsi="Calibri" w:cs="Calibri"/>
                <w:bCs/>
                <w:noProof w:val="0"/>
                <w:color w:val="002060"/>
                <w:szCs w:val="24"/>
              </w:rPr>
            </w:pPr>
            <w:r w:rsidRPr="002E53F1">
              <w:rPr>
                <w:rFonts w:ascii="Calibri" w:eastAsia="Calibri" w:hAnsi="Calibri" w:cs="Calibri"/>
                <w:bCs/>
                <w:noProof w:val="0"/>
                <w:color w:val="002060"/>
                <w:szCs w:val="24"/>
              </w:rPr>
              <w:t>/GDPR 16. cikk/</w:t>
            </w:r>
          </w:p>
        </w:tc>
        <w:tc>
          <w:tcPr>
            <w:tcW w:w="5953" w:type="dxa"/>
            <w:shd w:val="clear" w:color="auto" w:fill="auto"/>
            <w:noWrap/>
            <w:hideMark/>
          </w:tcPr>
          <w:p w14:paraId="4B005BD4" w14:textId="77777777" w:rsidR="004A0C09" w:rsidRPr="002E53F1" w:rsidRDefault="004A0C09" w:rsidP="00D576F7">
            <w:pPr>
              <w:tabs>
                <w:tab w:val="left" w:pos="567"/>
              </w:tabs>
              <w:spacing w:after="0" w:line="240" w:lineRule="auto"/>
              <w:ind w:right="71"/>
              <w:jc w:val="both"/>
              <w:rPr>
                <w:rFonts w:ascii="Calibri" w:eastAsia="Calibri" w:hAnsi="Calibri" w:cs="Calibri"/>
                <w:bCs/>
                <w:noProof w:val="0"/>
                <w:color w:val="002060"/>
                <w:szCs w:val="24"/>
              </w:rPr>
            </w:pPr>
            <w:r w:rsidRPr="002E53F1">
              <w:rPr>
                <w:rFonts w:ascii="Calibri" w:eastAsia="Calibri" w:hAnsi="Calibri" w:cs="Calibri"/>
                <w:bCs/>
                <w:noProof w:val="0"/>
                <w:color w:val="002060"/>
                <w:szCs w:val="24"/>
              </w:rPr>
              <w:t>Ön jogosult arra, hogy kérésére az Adatkezelő az Önre vonatkozó pontatlan személyes adatait helyesbítse vagy a hiányos személyes adatait kiegészítse. Tehát Ön kérheti, hogy az Adatkezelő módosítsa valamely személyes adatát (például bármikor megváltoztathatja az e-mail címét, vagy egyéb elérhetőségét).</w:t>
            </w:r>
          </w:p>
          <w:p w14:paraId="67CFC17C" w14:textId="77777777" w:rsidR="004A0C09" w:rsidRPr="002E53F1" w:rsidRDefault="004A0C09" w:rsidP="00D576F7">
            <w:pPr>
              <w:tabs>
                <w:tab w:val="left" w:pos="567"/>
              </w:tabs>
              <w:spacing w:after="0" w:line="240" w:lineRule="auto"/>
              <w:ind w:right="71"/>
              <w:jc w:val="both"/>
              <w:rPr>
                <w:rFonts w:ascii="Calibri" w:eastAsia="Calibri" w:hAnsi="Calibri" w:cs="Calibri"/>
                <w:bCs/>
                <w:noProof w:val="0"/>
                <w:color w:val="002060"/>
                <w:szCs w:val="24"/>
              </w:rPr>
            </w:pPr>
          </w:p>
          <w:p w14:paraId="283E9A59" w14:textId="77777777" w:rsidR="004A0C09" w:rsidRPr="002E53F1" w:rsidRDefault="004A0C09" w:rsidP="00D576F7">
            <w:pPr>
              <w:tabs>
                <w:tab w:val="left" w:pos="567"/>
              </w:tabs>
              <w:spacing w:after="0" w:line="240" w:lineRule="auto"/>
              <w:ind w:right="71"/>
              <w:jc w:val="both"/>
              <w:rPr>
                <w:rFonts w:ascii="Calibri" w:eastAsia="Times New Roman" w:hAnsi="Calibri" w:cs="Calibri"/>
                <w:noProof w:val="0"/>
                <w:color w:val="000000"/>
                <w:szCs w:val="24"/>
                <w:lang w:eastAsia="hu-HU"/>
              </w:rPr>
            </w:pPr>
          </w:p>
        </w:tc>
      </w:tr>
      <w:tr w:rsidR="004A0C09" w:rsidRPr="002E53F1" w14:paraId="14E185DC" w14:textId="77777777" w:rsidTr="00D576F7">
        <w:trPr>
          <w:trHeight w:val="360"/>
        </w:trPr>
        <w:tc>
          <w:tcPr>
            <w:tcW w:w="2693" w:type="dxa"/>
            <w:shd w:val="clear" w:color="auto" w:fill="auto"/>
            <w:noWrap/>
            <w:hideMark/>
          </w:tcPr>
          <w:p w14:paraId="0CA9CE01" w14:textId="77777777" w:rsidR="004A0C09" w:rsidRPr="002E53F1" w:rsidRDefault="004A0C09" w:rsidP="00D576F7">
            <w:pPr>
              <w:tabs>
                <w:tab w:val="left" w:pos="567"/>
              </w:tabs>
              <w:spacing w:after="0" w:line="240" w:lineRule="auto"/>
              <w:jc w:val="center"/>
              <w:rPr>
                <w:rFonts w:ascii="Calibri" w:eastAsia="Calibri" w:hAnsi="Calibri" w:cs="Calibri"/>
                <w:bCs/>
                <w:noProof w:val="0"/>
                <w:color w:val="002060"/>
                <w:szCs w:val="24"/>
              </w:rPr>
            </w:pPr>
            <w:r w:rsidRPr="002E53F1">
              <w:rPr>
                <w:rFonts w:ascii="Calibri" w:eastAsia="Calibri" w:hAnsi="Calibri" w:cs="Calibri"/>
                <w:bCs/>
                <w:noProof w:val="0"/>
                <w:color w:val="002060"/>
                <w:szCs w:val="24"/>
              </w:rPr>
              <w:t>Törléshez való jog („az elfeledtetéshez való jog”)</w:t>
            </w:r>
          </w:p>
          <w:p w14:paraId="6950C62A" w14:textId="77777777" w:rsidR="004A0C09" w:rsidRPr="002E53F1" w:rsidRDefault="004A0C09" w:rsidP="00D576F7">
            <w:pPr>
              <w:tabs>
                <w:tab w:val="left" w:pos="567"/>
              </w:tabs>
              <w:spacing w:after="0" w:line="240" w:lineRule="auto"/>
              <w:jc w:val="center"/>
              <w:rPr>
                <w:rFonts w:ascii="Calibri" w:eastAsia="Calibri" w:hAnsi="Calibri" w:cs="Calibri"/>
                <w:bCs/>
                <w:noProof w:val="0"/>
                <w:color w:val="002060"/>
                <w:szCs w:val="24"/>
              </w:rPr>
            </w:pPr>
            <w:r w:rsidRPr="002E53F1">
              <w:rPr>
                <w:rFonts w:ascii="Calibri" w:eastAsia="Calibri" w:hAnsi="Calibri" w:cs="Calibri"/>
                <w:bCs/>
                <w:noProof w:val="0"/>
                <w:color w:val="002060"/>
                <w:szCs w:val="24"/>
              </w:rPr>
              <w:t>/GDPR 17. cikk/</w:t>
            </w:r>
          </w:p>
        </w:tc>
        <w:tc>
          <w:tcPr>
            <w:tcW w:w="5953" w:type="dxa"/>
            <w:shd w:val="clear" w:color="auto" w:fill="auto"/>
            <w:noWrap/>
            <w:hideMark/>
          </w:tcPr>
          <w:p w14:paraId="5ACF363D" w14:textId="77777777" w:rsidR="004A0C09" w:rsidRPr="002E53F1" w:rsidRDefault="004A0C09" w:rsidP="00D576F7">
            <w:pPr>
              <w:tabs>
                <w:tab w:val="left" w:pos="567"/>
              </w:tabs>
              <w:spacing w:after="0" w:line="240" w:lineRule="auto"/>
              <w:ind w:right="71"/>
              <w:jc w:val="both"/>
              <w:rPr>
                <w:rFonts w:ascii="Calibri" w:eastAsia="Calibri" w:hAnsi="Calibri" w:cs="Calibri"/>
                <w:bCs/>
                <w:noProof w:val="0"/>
                <w:color w:val="002060"/>
                <w:szCs w:val="24"/>
              </w:rPr>
            </w:pPr>
            <w:r w:rsidRPr="002E53F1">
              <w:rPr>
                <w:rFonts w:ascii="Calibri" w:eastAsia="Calibri" w:hAnsi="Calibri" w:cs="Calibri"/>
                <w:bCs/>
                <w:noProof w:val="0"/>
                <w:color w:val="002060"/>
                <w:szCs w:val="24"/>
              </w:rPr>
              <w:t xml:space="preserve">Ön jogosult arra, hogy kérésére az Adatkezelő törölje a személyes adatait, ha az alábbi indokok valamelyike fennáll: </w:t>
            </w:r>
          </w:p>
          <w:p w14:paraId="5A609B19" w14:textId="77777777" w:rsidR="004A0C09" w:rsidRPr="002E53F1" w:rsidRDefault="004A0C09" w:rsidP="004A0C09">
            <w:pPr>
              <w:numPr>
                <w:ilvl w:val="0"/>
                <w:numId w:val="6"/>
              </w:numPr>
              <w:tabs>
                <w:tab w:val="left" w:pos="567"/>
              </w:tabs>
              <w:spacing w:after="0" w:line="240" w:lineRule="auto"/>
              <w:ind w:left="351" w:right="71" w:hanging="284"/>
              <w:contextualSpacing/>
              <w:jc w:val="both"/>
              <w:rPr>
                <w:rFonts w:ascii="Calibri" w:eastAsia="Calibri" w:hAnsi="Calibri" w:cs="Calibri"/>
                <w:bCs/>
                <w:noProof w:val="0"/>
                <w:color w:val="002060"/>
                <w:szCs w:val="24"/>
              </w:rPr>
            </w:pPr>
            <w:r w:rsidRPr="002E53F1">
              <w:rPr>
                <w:rFonts w:ascii="Calibri" w:eastAsia="Calibri" w:hAnsi="Calibri" w:cs="Calibri"/>
                <w:bCs/>
                <w:noProof w:val="0"/>
                <w:color w:val="002060"/>
                <w:szCs w:val="24"/>
              </w:rPr>
              <w:t xml:space="preserve">a személyes adataira már nincs szükség abból a célból, amelyből azokat gyűjtötték vagy más módon kezelték </w:t>
            </w:r>
          </w:p>
          <w:p w14:paraId="472AFF39" w14:textId="77777777" w:rsidR="004A0C09" w:rsidRPr="002E53F1" w:rsidRDefault="004A0C09" w:rsidP="004A0C09">
            <w:pPr>
              <w:numPr>
                <w:ilvl w:val="0"/>
                <w:numId w:val="6"/>
              </w:numPr>
              <w:tabs>
                <w:tab w:val="left" w:pos="567"/>
              </w:tabs>
              <w:spacing w:after="0" w:line="240" w:lineRule="auto"/>
              <w:ind w:left="351" w:right="71" w:hanging="284"/>
              <w:contextualSpacing/>
              <w:jc w:val="both"/>
              <w:rPr>
                <w:rFonts w:ascii="Calibri" w:eastAsia="Calibri" w:hAnsi="Calibri" w:cs="Calibri"/>
                <w:bCs/>
                <w:noProof w:val="0"/>
                <w:color w:val="002060"/>
                <w:szCs w:val="24"/>
              </w:rPr>
            </w:pPr>
            <w:r w:rsidRPr="002E53F1">
              <w:rPr>
                <w:rFonts w:ascii="Calibri" w:eastAsia="Calibri" w:hAnsi="Calibri" w:cs="Calibri"/>
                <w:bCs/>
                <w:noProof w:val="0"/>
                <w:color w:val="002060"/>
                <w:szCs w:val="24"/>
              </w:rPr>
              <w:t>Ön visszavonja a 6. cikk (1) bekezdésének a) pontja vagy a 9. cikk (2) bekezdésének a) pontja értelmében az adatkezelés alapját képező hozzájárulását, és az adatkezelésnek nincs más jogalapja</w:t>
            </w:r>
          </w:p>
          <w:p w14:paraId="578E122F" w14:textId="77777777" w:rsidR="004A0C09" w:rsidRPr="002E53F1" w:rsidRDefault="004A0C09" w:rsidP="004A0C09">
            <w:pPr>
              <w:numPr>
                <w:ilvl w:val="0"/>
                <w:numId w:val="6"/>
              </w:numPr>
              <w:tabs>
                <w:tab w:val="left" w:pos="567"/>
              </w:tabs>
              <w:spacing w:after="0" w:line="240" w:lineRule="auto"/>
              <w:ind w:left="351" w:right="71" w:hanging="284"/>
              <w:contextualSpacing/>
              <w:jc w:val="both"/>
              <w:rPr>
                <w:rFonts w:ascii="Calibri" w:eastAsia="Calibri" w:hAnsi="Calibri" w:cs="Calibri"/>
                <w:bCs/>
                <w:noProof w:val="0"/>
                <w:color w:val="002060"/>
                <w:szCs w:val="24"/>
              </w:rPr>
            </w:pPr>
            <w:r w:rsidRPr="002E53F1">
              <w:rPr>
                <w:rFonts w:ascii="Calibri" w:eastAsia="Calibri" w:hAnsi="Calibri" w:cs="Calibri"/>
                <w:bCs/>
                <w:noProof w:val="0"/>
                <w:color w:val="002060"/>
                <w:szCs w:val="24"/>
              </w:rPr>
              <w:t>Ön a 21. cikk (1) bekezdése alapján tiltakozik az adatkezelés ellen, és nincs elsőbbséget élvező jogszerű ok az adatkezelésre, vagy Ön a 21. cikk (2) bekezdése alapján tiltakozik az adatkezelés ellen</w:t>
            </w:r>
          </w:p>
          <w:p w14:paraId="005C852C" w14:textId="77777777" w:rsidR="004A0C09" w:rsidRPr="002E53F1" w:rsidRDefault="004A0C09" w:rsidP="004A0C09">
            <w:pPr>
              <w:numPr>
                <w:ilvl w:val="0"/>
                <w:numId w:val="5"/>
              </w:numPr>
              <w:tabs>
                <w:tab w:val="left" w:pos="567"/>
              </w:tabs>
              <w:spacing w:after="0" w:line="240" w:lineRule="auto"/>
              <w:ind w:left="351" w:right="71" w:hanging="284"/>
              <w:contextualSpacing/>
              <w:jc w:val="both"/>
              <w:rPr>
                <w:rFonts w:ascii="Calibri" w:eastAsia="Calibri" w:hAnsi="Calibri" w:cs="Calibri"/>
                <w:bCs/>
                <w:noProof w:val="0"/>
                <w:color w:val="002060"/>
                <w:szCs w:val="24"/>
              </w:rPr>
            </w:pPr>
            <w:r w:rsidRPr="002E53F1">
              <w:rPr>
                <w:rFonts w:ascii="Calibri" w:eastAsia="Calibri" w:hAnsi="Calibri" w:cs="Calibri"/>
                <w:bCs/>
                <w:noProof w:val="0"/>
                <w:color w:val="002060"/>
                <w:szCs w:val="24"/>
              </w:rPr>
              <w:t>a személyes adatait jogellenesen kezelték</w:t>
            </w:r>
          </w:p>
          <w:p w14:paraId="786D9244" w14:textId="77777777" w:rsidR="004A0C09" w:rsidRPr="002E53F1" w:rsidRDefault="004A0C09" w:rsidP="004A0C09">
            <w:pPr>
              <w:numPr>
                <w:ilvl w:val="0"/>
                <w:numId w:val="5"/>
              </w:numPr>
              <w:tabs>
                <w:tab w:val="left" w:pos="567"/>
              </w:tabs>
              <w:spacing w:after="0" w:line="240" w:lineRule="auto"/>
              <w:ind w:left="351" w:right="71" w:hanging="284"/>
              <w:contextualSpacing/>
              <w:jc w:val="both"/>
              <w:rPr>
                <w:rFonts w:ascii="Calibri" w:eastAsia="Calibri" w:hAnsi="Calibri" w:cs="Calibri"/>
                <w:bCs/>
                <w:noProof w:val="0"/>
                <w:color w:val="002060"/>
                <w:szCs w:val="24"/>
              </w:rPr>
            </w:pPr>
            <w:r w:rsidRPr="002E53F1">
              <w:rPr>
                <w:rFonts w:ascii="Calibri" w:eastAsia="Calibri" w:hAnsi="Calibri" w:cs="Calibri"/>
                <w:bCs/>
                <w:noProof w:val="0"/>
                <w:color w:val="002060"/>
                <w:szCs w:val="24"/>
              </w:rPr>
              <w:t>a személyes adatait az Adatkezelőre alkalmazandó uniós vagy tagállami jogban előírt jogi kötelezettség teljesítéséhez törölni kell</w:t>
            </w:r>
          </w:p>
          <w:p w14:paraId="1E913E22" w14:textId="77777777" w:rsidR="004A0C09" w:rsidRPr="002E53F1" w:rsidRDefault="004A0C09" w:rsidP="004A0C09">
            <w:pPr>
              <w:numPr>
                <w:ilvl w:val="0"/>
                <w:numId w:val="5"/>
              </w:numPr>
              <w:tabs>
                <w:tab w:val="left" w:pos="567"/>
              </w:tabs>
              <w:spacing w:after="0" w:line="240" w:lineRule="auto"/>
              <w:ind w:left="351" w:right="71" w:hanging="284"/>
              <w:contextualSpacing/>
              <w:jc w:val="both"/>
              <w:rPr>
                <w:rFonts w:ascii="Calibri" w:eastAsia="Times New Roman" w:hAnsi="Calibri" w:cs="Calibri"/>
                <w:noProof w:val="0"/>
                <w:color w:val="000000"/>
                <w:szCs w:val="24"/>
                <w:lang w:eastAsia="hu-HU"/>
              </w:rPr>
            </w:pPr>
            <w:r w:rsidRPr="002E53F1">
              <w:rPr>
                <w:rFonts w:ascii="Calibri" w:eastAsia="Calibri" w:hAnsi="Calibri" w:cs="Calibri"/>
                <w:bCs/>
                <w:noProof w:val="0"/>
                <w:color w:val="002060"/>
                <w:szCs w:val="24"/>
              </w:rPr>
              <w:t xml:space="preserve">a személyes adatainak gyűjtésére a 8. cikk (1) bekezdésében említett, információs társadalommal </w:t>
            </w:r>
            <w:r w:rsidRPr="002E53F1">
              <w:rPr>
                <w:rFonts w:ascii="Calibri" w:eastAsia="Calibri" w:hAnsi="Calibri" w:cs="Calibri"/>
                <w:bCs/>
                <w:noProof w:val="0"/>
                <w:color w:val="002060"/>
                <w:szCs w:val="24"/>
              </w:rPr>
              <w:lastRenderedPageBreak/>
              <w:t>összefüggő szolgáltatások kínálásával kapcsolatosan került sor.</w:t>
            </w:r>
          </w:p>
          <w:p w14:paraId="450950C7" w14:textId="77777777" w:rsidR="004A0C09" w:rsidRPr="002E53F1" w:rsidRDefault="004A0C09" w:rsidP="00D576F7">
            <w:pPr>
              <w:tabs>
                <w:tab w:val="left" w:pos="567"/>
              </w:tabs>
              <w:spacing w:after="0" w:line="240" w:lineRule="auto"/>
              <w:ind w:left="351" w:right="71"/>
              <w:contextualSpacing/>
              <w:jc w:val="both"/>
              <w:rPr>
                <w:rFonts w:ascii="Calibri" w:eastAsia="Times New Roman" w:hAnsi="Calibri" w:cs="Calibri"/>
                <w:noProof w:val="0"/>
                <w:color w:val="000000"/>
                <w:szCs w:val="24"/>
                <w:lang w:eastAsia="hu-HU"/>
              </w:rPr>
            </w:pPr>
          </w:p>
          <w:p w14:paraId="116CC580" w14:textId="77777777" w:rsidR="004A0C09" w:rsidRPr="002E53F1" w:rsidRDefault="004A0C09" w:rsidP="00D576F7">
            <w:pPr>
              <w:tabs>
                <w:tab w:val="left" w:pos="567"/>
              </w:tabs>
              <w:spacing w:after="0" w:line="240" w:lineRule="auto"/>
              <w:ind w:left="351" w:right="71"/>
              <w:contextualSpacing/>
              <w:jc w:val="both"/>
              <w:rPr>
                <w:rFonts w:ascii="Calibri" w:eastAsia="Times New Roman" w:hAnsi="Calibri" w:cs="Calibri"/>
                <w:noProof w:val="0"/>
                <w:color w:val="000000"/>
                <w:szCs w:val="24"/>
                <w:lang w:eastAsia="hu-HU"/>
              </w:rPr>
            </w:pPr>
          </w:p>
        </w:tc>
      </w:tr>
      <w:tr w:rsidR="004A0C09" w:rsidRPr="002E53F1" w14:paraId="20588271" w14:textId="77777777" w:rsidTr="00D576F7">
        <w:trPr>
          <w:trHeight w:val="360"/>
        </w:trPr>
        <w:tc>
          <w:tcPr>
            <w:tcW w:w="2693" w:type="dxa"/>
            <w:shd w:val="clear" w:color="auto" w:fill="auto"/>
            <w:noWrap/>
            <w:hideMark/>
          </w:tcPr>
          <w:p w14:paraId="2AD911E7" w14:textId="77777777" w:rsidR="004A0C09" w:rsidRPr="002E53F1" w:rsidRDefault="004A0C09" w:rsidP="00D576F7">
            <w:pPr>
              <w:tabs>
                <w:tab w:val="left" w:pos="567"/>
              </w:tabs>
              <w:spacing w:after="0" w:line="240" w:lineRule="auto"/>
              <w:jc w:val="center"/>
              <w:rPr>
                <w:rFonts w:ascii="Calibri" w:eastAsia="Calibri" w:hAnsi="Calibri" w:cs="Calibri"/>
                <w:bCs/>
                <w:noProof w:val="0"/>
                <w:color w:val="002060"/>
                <w:szCs w:val="24"/>
              </w:rPr>
            </w:pPr>
            <w:r w:rsidRPr="002E53F1">
              <w:rPr>
                <w:rFonts w:ascii="Calibri" w:eastAsia="Calibri" w:hAnsi="Calibri" w:cs="Calibri"/>
                <w:bCs/>
                <w:noProof w:val="0"/>
                <w:color w:val="002060"/>
                <w:szCs w:val="24"/>
              </w:rPr>
              <w:lastRenderedPageBreak/>
              <w:t>Korlátozáshoz való jog</w:t>
            </w:r>
          </w:p>
          <w:p w14:paraId="6490A19C" w14:textId="77777777" w:rsidR="004A0C09" w:rsidRPr="002E53F1" w:rsidRDefault="004A0C09" w:rsidP="00D576F7">
            <w:pPr>
              <w:tabs>
                <w:tab w:val="left" w:pos="567"/>
              </w:tabs>
              <w:spacing w:after="0" w:line="240" w:lineRule="auto"/>
              <w:jc w:val="center"/>
              <w:rPr>
                <w:rFonts w:ascii="Calibri" w:eastAsia="Calibri" w:hAnsi="Calibri" w:cs="Calibri"/>
                <w:bCs/>
                <w:noProof w:val="0"/>
                <w:color w:val="002060"/>
                <w:szCs w:val="24"/>
              </w:rPr>
            </w:pPr>
            <w:r w:rsidRPr="002E53F1">
              <w:rPr>
                <w:rFonts w:ascii="Calibri" w:eastAsia="Calibri" w:hAnsi="Calibri" w:cs="Calibri"/>
                <w:bCs/>
                <w:noProof w:val="0"/>
                <w:color w:val="002060"/>
                <w:szCs w:val="24"/>
              </w:rPr>
              <w:t>/GDPR 18. cikk/</w:t>
            </w:r>
          </w:p>
          <w:p w14:paraId="1B94BD95" w14:textId="77777777" w:rsidR="004A0C09" w:rsidRPr="002E53F1" w:rsidRDefault="004A0C09" w:rsidP="00D576F7">
            <w:pPr>
              <w:spacing w:after="0" w:line="240" w:lineRule="auto"/>
              <w:jc w:val="center"/>
              <w:rPr>
                <w:rFonts w:ascii="Calibri" w:eastAsia="Times New Roman" w:hAnsi="Calibri" w:cs="Calibri"/>
                <w:noProof w:val="0"/>
                <w:color w:val="000000"/>
                <w:szCs w:val="24"/>
                <w:lang w:eastAsia="hu-HU"/>
              </w:rPr>
            </w:pPr>
          </w:p>
        </w:tc>
        <w:tc>
          <w:tcPr>
            <w:tcW w:w="5953" w:type="dxa"/>
            <w:shd w:val="clear" w:color="auto" w:fill="auto"/>
            <w:noWrap/>
            <w:hideMark/>
          </w:tcPr>
          <w:p w14:paraId="3439C3CA" w14:textId="77777777" w:rsidR="004A0C09" w:rsidRPr="002E53F1" w:rsidRDefault="004A0C09" w:rsidP="00D576F7">
            <w:pPr>
              <w:tabs>
                <w:tab w:val="left" w:pos="1343"/>
              </w:tabs>
              <w:spacing w:after="0" w:line="240" w:lineRule="auto"/>
              <w:ind w:right="71"/>
              <w:jc w:val="both"/>
              <w:rPr>
                <w:rFonts w:ascii="Calibri" w:eastAsia="Calibri" w:hAnsi="Calibri" w:cs="Calibri"/>
                <w:bCs/>
                <w:noProof w:val="0"/>
                <w:color w:val="002060"/>
                <w:szCs w:val="24"/>
              </w:rPr>
            </w:pPr>
            <w:r w:rsidRPr="002E53F1">
              <w:rPr>
                <w:rFonts w:ascii="Calibri" w:eastAsia="Calibri" w:hAnsi="Calibri" w:cs="Calibri"/>
                <w:bCs/>
                <w:noProof w:val="0"/>
                <w:color w:val="002060"/>
                <w:szCs w:val="24"/>
              </w:rPr>
              <w:t xml:space="preserve">Ön jogosult arra, hogy kérésére az Adatkezelő korlátozza az adatkezelést, ha az alábbi indokok valamelyike fennáll: </w:t>
            </w:r>
          </w:p>
          <w:p w14:paraId="2718DAE0" w14:textId="77777777" w:rsidR="004A0C09" w:rsidRPr="002E53F1" w:rsidRDefault="004A0C09" w:rsidP="004A0C09">
            <w:pPr>
              <w:numPr>
                <w:ilvl w:val="0"/>
                <w:numId w:val="7"/>
              </w:numPr>
              <w:tabs>
                <w:tab w:val="left" w:pos="567"/>
              </w:tabs>
              <w:spacing w:after="0" w:line="240" w:lineRule="auto"/>
              <w:ind w:left="351" w:right="71" w:hanging="284"/>
              <w:contextualSpacing/>
              <w:jc w:val="both"/>
              <w:rPr>
                <w:rFonts w:ascii="Calibri" w:eastAsia="Calibri" w:hAnsi="Calibri" w:cs="Calibri"/>
                <w:bCs/>
                <w:noProof w:val="0"/>
                <w:color w:val="002060"/>
                <w:szCs w:val="24"/>
              </w:rPr>
            </w:pPr>
            <w:r w:rsidRPr="002E53F1">
              <w:rPr>
                <w:rFonts w:ascii="Calibri" w:eastAsia="Calibri" w:hAnsi="Calibri" w:cs="Calibri"/>
                <w:bCs/>
                <w:noProof w:val="0"/>
                <w:color w:val="002060"/>
                <w:szCs w:val="24"/>
              </w:rPr>
              <w:t>Ön vitatja a személyes adatainak pontosságát (ez esetben a korlátozás arra az időtartamra vonatkozik, amely lehetővé teszi, hogy az Adatkezelő ellenőrizze a személyes adatok pontosságát)</w:t>
            </w:r>
          </w:p>
          <w:p w14:paraId="7F918994" w14:textId="77777777" w:rsidR="004A0C09" w:rsidRPr="002E53F1" w:rsidRDefault="004A0C09" w:rsidP="004A0C09">
            <w:pPr>
              <w:numPr>
                <w:ilvl w:val="0"/>
                <w:numId w:val="7"/>
              </w:numPr>
              <w:tabs>
                <w:tab w:val="left" w:pos="567"/>
              </w:tabs>
              <w:spacing w:after="0" w:line="240" w:lineRule="auto"/>
              <w:ind w:left="351" w:right="71" w:hanging="284"/>
              <w:contextualSpacing/>
              <w:jc w:val="both"/>
              <w:rPr>
                <w:rFonts w:ascii="Calibri" w:eastAsia="Calibri" w:hAnsi="Calibri" w:cs="Calibri"/>
                <w:bCs/>
                <w:noProof w:val="0"/>
                <w:color w:val="002060"/>
                <w:szCs w:val="24"/>
              </w:rPr>
            </w:pPr>
            <w:r w:rsidRPr="002E53F1">
              <w:rPr>
                <w:rFonts w:ascii="Calibri" w:eastAsia="Calibri" w:hAnsi="Calibri" w:cs="Calibri"/>
                <w:bCs/>
                <w:noProof w:val="0"/>
                <w:color w:val="002060"/>
                <w:szCs w:val="24"/>
              </w:rPr>
              <w:t>az adatkezelés jogellenes, és Ön ellenzi az adatok törlését, és ehelyett kéri azok felhasználásának korlátozását</w:t>
            </w:r>
          </w:p>
          <w:p w14:paraId="0D57FA8A" w14:textId="77777777" w:rsidR="004A0C09" w:rsidRPr="002E53F1" w:rsidRDefault="004A0C09" w:rsidP="004A0C09">
            <w:pPr>
              <w:numPr>
                <w:ilvl w:val="0"/>
                <w:numId w:val="7"/>
              </w:numPr>
              <w:tabs>
                <w:tab w:val="left" w:pos="567"/>
              </w:tabs>
              <w:spacing w:after="0" w:line="240" w:lineRule="auto"/>
              <w:ind w:left="351" w:right="71" w:hanging="284"/>
              <w:contextualSpacing/>
              <w:jc w:val="both"/>
              <w:rPr>
                <w:rFonts w:ascii="Calibri" w:eastAsia="Calibri" w:hAnsi="Calibri" w:cs="Calibri"/>
                <w:bCs/>
                <w:noProof w:val="0"/>
                <w:color w:val="002060"/>
                <w:szCs w:val="24"/>
              </w:rPr>
            </w:pPr>
            <w:r w:rsidRPr="002E53F1">
              <w:rPr>
                <w:rFonts w:ascii="Calibri" w:eastAsia="Calibri" w:hAnsi="Calibri" w:cs="Calibri"/>
                <w:bCs/>
                <w:noProof w:val="0"/>
                <w:color w:val="002060"/>
                <w:szCs w:val="24"/>
              </w:rPr>
              <w:t>az Adatkezelőnek már nincs szüksége a személyes adatokra adatkezelés céljából, de Ön igényli azokat jogi igény előterjesztéséhez, érvényesítéséhez vagy védelméhez</w:t>
            </w:r>
          </w:p>
          <w:p w14:paraId="033338B5" w14:textId="77777777" w:rsidR="004A0C09" w:rsidRPr="002E53F1" w:rsidRDefault="004A0C09" w:rsidP="00D576F7">
            <w:pPr>
              <w:spacing w:after="0" w:line="240" w:lineRule="auto"/>
              <w:ind w:right="71"/>
              <w:jc w:val="both"/>
              <w:rPr>
                <w:rFonts w:ascii="Calibri" w:eastAsia="Calibri" w:hAnsi="Calibri" w:cs="Calibri"/>
                <w:bCs/>
                <w:noProof w:val="0"/>
                <w:color w:val="002060"/>
                <w:szCs w:val="24"/>
              </w:rPr>
            </w:pPr>
            <w:r w:rsidRPr="002E53F1">
              <w:rPr>
                <w:rFonts w:ascii="Calibri" w:eastAsia="Calibri" w:hAnsi="Calibri" w:cs="Calibri"/>
                <w:bCs/>
                <w:noProof w:val="0"/>
                <w:color w:val="002060"/>
                <w:szCs w:val="24"/>
              </w:rPr>
              <w:t>Ön a 21. cikk (1) bekezdése szerint tiltakozott az adatkezelés ellen (ez esetben a korlátozás arra az időtartamra vonatkozik, amíg megállapításra nem kerül, hogy az Adatkezelő jogos indokai elsőbbséget élveznek-e az Ön jogos indokaival szemben).</w:t>
            </w:r>
          </w:p>
          <w:p w14:paraId="5F13308C" w14:textId="77777777" w:rsidR="004A0C09" w:rsidRPr="002E53F1" w:rsidRDefault="004A0C09" w:rsidP="00D576F7">
            <w:pPr>
              <w:spacing w:after="0" w:line="240" w:lineRule="auto"/>
              <w:ind w:right="71"/>
              <w:jc w:val="both"/>
              <w:rPr>
                <w:rFonts w:ascii="Calibri" w:eastAsia="Calibri" w:hAnsi="Calibri" w:cs="Calibri"/>
                <w:bCs/>
                <w:noProof w:val="0"/>
                <w:color w:val="002060"/>
                <w:szCs w:val="24"/>
              </w:rPr>
            </w:pPr>
          </w:p>
          <w:p w14:paraId="7E3A5EEC" w14:textId="77777777" w:rsidR="004A0C09" w:rsidRPr="002E53F1" w:rsidRDefault="004A0C09" w:rsidP="00D576F7">
            <w:pPr>
              <w:spacing w:after="0" w:line="240" w:lineRule="auto"/>
              <w:ind w:right="71"/>
              <w:jc w:val="both"/>
              <w:rPr>
                <w:rFonts w:ascii="Calibri" w:eastAsia="Times New Roman" w:hAnsi="Calibri" w:cs="Calibri"/>
                <w:noProof w:val="0"/>
                <w:color w:val="000000"/>
                <w:szCs w:val="24"/>
                <w:lang w:eastAsia="hu-HU"/>
              </w:rPr>
            </w:pPr>
          </w:p>
        </w:tc>
      </w:tr>
      <w:tr w:rsidR="004A0C09" w:rsidRPr="002E53F1" w14:paraId="5857AD76" w14:textId="77777777" w:rsidTr="00D576F7">
        <w:trPr>
          <w:trHeight w:val="360"/>
        </w:trPr>
        <w:tc>
          <w:tcPr>
            <w:tcW w:w="2693" w:type="dxa"/>
            <w:shd w:val="clear" w:color="auto" w:fill="auto"/>
            <w:noWrap/>
            <w:hideMark/>
          </w:tcPr>
          <w:p w14:paraId="7E90E284" w14:textId="77777777" w:rsidR="004A0C09" w:rsidRPr="002E53F1" w:rsidRDefault="004A0C09" w:rsidP="00D576F7">
            <w:pPr>
              <w:tabs>
                <w:tab w:val="left" w:pos="1560"/>
              </w:tabs>
              <w:spacing w:after="0" w:line="240" w:lineRule="auto"/>
              <w:jc w:val="center"/>
              <w:rPr>
                <w:rFonts w:ascii="Calibri" w:eastAsia="Calibri" w:hAnsi="Calibri" w:cs="Calibri"/>
                <w:bCs/>
                <w:noProof w:val="0"/>
                <w:color w:val="002060"/>
                <w:szCs w:val="24"/>
              </w:rPr>
            </w:pPr>
            <w:r w:rsidRPr="002E53F1">
              <w:rPr>
                <w:rFonts w:ascii="Calibri" w:eastAsia="Calibri" w:hAnsi="Calibri" w:cs="Calibri"/>
                <w:bCs/>
                <w:noProof w:val="0"/>
                <w:color w:val="002060"/>
                <w:szCs w:val="24"/>
              </w:rPr>
              <w:t>Adathordozhatósághoz való jog</w:t>
            </w:r>
          </w:p>
          <w:p w14:paraId="174EEE5F" w14:textId="77777777" w:rsidR="004A0C09" w:rsidRPr="002E53F1" w:rsidRDefault="004A0C09" w:rsidP="00D576F7">
            <w:pPr>
              <w:tabs>
                <w:tab w:val="left" w:pos="1560"/>
              </w:tabs>
              <w:spacing w:after="0" w:line="240" w:lineRule="auto"/>
              <w:jc w:val="center"/>
              <w:rPr>
                <w:rFonts w:ascii="Calibri" w:eastAsia="Times New Roman" w:hAnsi="Calibri" w:cs="Calibri"/>
                <w:noProof w:val="0"/>
                <w:color w:val="000000"/>
                <w:szCs w:val="24"/>
                <w:lang w:eastAsia="hu-HU"/>
              </w:rPr>
            </w:pPr>
            <w:r w:rsidRPr="002E53F1">
              <w:rPr>
                <w:rFonts w:ascii="Calibri" w:eastAsia="Calibri" w:hAnsi="Calibri" w:cs="Calibri"/>
                <w:bCs/>
                <w:noProof w:val="0"/>
                <w:color w:val="002060"/>
                <w:szCs w:val="24"/>
              </w:rPr>
              <w:t>/GDPR 20. cikk/</w:t>
            </w:r>
          </w:p>
        </w:tc>
        <w:tc>
          <w:tcPr>
            <w:tcW w:w="5953" w:type="dxa"/>
            <w:shd w:val="clear" w:color="auto" w:fill="auto"/>
            <w:noWrap/>
            <w:hideMark/>
          </w:tcPr>
          <w:p w14:paraId="4A1B7546" w14:textId="77777777" w:rsidR="004A0C09" w:rsidRPr="002E53F1" w:rsidRDefault="004A0C09" w:rsidP="00D576F7">
            <w:pPr>
              <w:tabs>
                <w:tab w:val="left" w:pos="1560"/>
              </w:tabs>
              <w:spacing w:after="0" w:line="240" w:lineRule="auto"/>
              <w:ind w:right="74"/>
              <w:jc w:val="both"/>
              <w:rPr>
                <w:rFonts w:ascii="Calibri" w:eastAsia="Calibri" w:hAnsi="Calibri" w:cs="Calibri"/>
                <w:bCs/>
                <w:noProof w:val="0"/>
                <w:color w:val="002060"/>
                <w:szCs w:val="24"/>
              </w:rPr>
            </w:pPr>
            <w:r w:rsidRPr="002E53F1">
              <w:rPr>
                <w:rFonts w:ascii="Calibri" w:eastAsia="Calibri" w:hAnsi="Calibri" w:cs="Calibri"/>
                <w:bCs/>
                <w:noProof w:val="0"/>
                <w:color w:val="002060"/>
                <w:szCs w:val="24"/>
              </w:rPr>
              <w:t>Ön jogosult arra, hogy az Önre vonatkozó, Ön által egy Adatkezelő rendelkezésére bocsátott személyes adatait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p>
          <w:p w14:paraId="1A6ED234" w14:textId="77777777" w:rsidR="004A0C09" w:rsidRPr="002E53F1" w:rsidRDefault="004A0C09" w:rsidP="004A0C09">
            <w:pPr>
              <w:numPr>
                <w:ilvl w:val="0"/>
                <w:numId w:val="9"/>
              </w:numPr>
              <w:tabs>
                <w:tab w:val="left" w:pos="351"/>
              </w:tabs>
              <w:spacing w:after="0" w:line="240" w:lineRule="auto"/>
              <w:ind w:left="351" w:right="74" w:hanging="284"/>
              <w:contextualSpacing/>
              <w:jc w:val="both"/>
              <w:rPr>
                <w:rFonts w:ascii="Calibri" w:eastAsia="Calibri" w:hAnsi="Calibri" w:cs="Calibri"/>
                <w:bCs/>
                <w:noProof w:val="0"/>
                <w:color w:val="002060"/>
                <w:szCs w:val="24"/>
              </w:rPr>
            </w:pPr>
            <w:r w:rsidRPr="002E53F1">
              <w:rPr>
                <w:rFonts w:ascii="Calibri" w:eastAsia="Calibri" w:hAnsi="Calibri" w:cs="Calibri"/>
                <w:bCs/>
                <w:noProof w:val="0"/>
                <w:color w:val="002060"/>
                <w:szCs w:val="24"/>
              </w:rPr>
              <w:t xml:space="preserve">az adatkezelés a 6. cikk (1) bekezdésének a) pontja vagy a 9. cikk (2) bekezdésének a) pontja szerinti hozzájáruláson, vagy a 6. cikk (1) bekezdésének b) pontja szerinti szerződésen alapul, és </w:t>
            </w:r>
          </w:p>
          <w:p w14:paraId="2882CB37" w14:textId="77777777" w:rsidR="004A0C09" w:rsidRPr="002E53F1" w:rsidRDefault="004A0C09" w:rsidP="004A0C09">
            <w:pPr>
              <w:numPr>
                <w:ilvl w:val="0"/>
                <w:numId w:val="8"/>
              </w:numPr>
              <w:tabs>
                <w:tab w:val="left" w:pos="351"/>
              </w:tabs>
              <w:spacing w:after="0" w:line="240" w:lineRule="auto"/>
              <w:ind w:left="351" w:right="74" w:hanging="284"/>
              <w:contextualSpacing/>
              <w:jc w:val="both"/>
              <w:rPr>
                <w:rFonts w:ascii="Calibri" w:eastAsia="Calibri" w:hAnsi="Calibri" w:cs="Calibri"/>
                <w:bCs/>
                <w:noProof w:val="0"/>
                <w:color w:val="002060"/>
                <w:szCs w:val="24"/>
              </w:rPr>
            </w:pPr>
            <w:r w:rsidRPr="002E53F1">
              <w:rPr>
                <w:rFonts w:ascii="Calibri" w:eastAsia="Calibri" w:hAnsi="Calibri" w:cs="Calibri"/>
                <w:bCs/>
                <w:noProof w:val="0"/>
                <w:color w:val="002060"/>
                <w:szCs w:val="24"/>
              </w:rPr>
              <w:t>az adatkezelés automatizált módon történik.</w:t>
            </w:r>
          </w:p>
          <w:p w14:paraId="3CBACAE8" w14:textId="77777777" w:rsidR="004A0C09" w:rsidRPr="002E53F1" w:rsidRDefault="004A0C09" w:rsidP="00D576F7">
            <w:pPr>
              <w:spacing w:after="0" w:line="240" w:lineRule="auto"/>
              <w:ind w:right="74"/>
              <w:jc w:val="both"/>
              <w:rPr>
                <w:rFonts w:ascii="Calibri" w:eastAsia="Calibri" w:hAnsi="Calibri" w:cs="Calibri"/>
                <w:bCs/>
                <w:noProof w:val="0"/>
                <w:color w:val="002060"/>
                <w:szCs w:val="24"/>
              </w:rPr>
            </w:pPr>
            <w:r w:rsidRPr="002E53F1">
              <w:rPr>
                <w:rFonts w:ascii="Calibri" w:eastAsia="Calibri" w:hAnsi="Calibri" w:cs="Calibri"/>
                <w:bCs/>
                <w:noProof w:val="0"/>
                <w:color w:val="002060"/>
                <w:szCs w:val="24"/>
              </w:rPr>
              <w:t>Ön jogosult arra, hogy – ha ez technikailag megvalósítható – kérje a személyes adatainak Adatkezelők közötti közvetlen továbbítását.</w:t>
            </w:r>
          </w:p>
          <w:p w14:paraId="6506FC86" w14:textId="77777777" w:rsidR="004A0C09" w:rsidRPr="002E53F1" w:rsidRDefault="004A0C09" w:rsidP="00D576F7">
            <w:pPr>
              <w:spacing w:after="0" w:line="240" w:lineRule="auto"/>
              <w:ind w:right="74"/>
              <w:jc w:val="both"/>
              <w:rPr>
                <w:rFonts w:ascii="Calibri" w:eastAsia="Calibri" w:hAnsi="Calibri" w:cs="Calibri"/>
                <w:bCs/>
                <w:noProof w:val="0"/>
                <w:color w:val="002060"/>
                <w:szCs w:val="24"/>
              </w:rPr>
            </w:pPr>
          </w:p>
          <w:p w14:paraId="58127D24" w14:textId="77777777" w:rsidR="004A0C09" w:rsidRPr="002E53F1" w:rsidRDefault="004A0C09" w:rsidP="00D576F7">
            <w:pPr>
              <w:spacing w:after="0" w:line="240" w:lineRule="auto"/>
              <w:ind w:right="74"/>
              <w:jc w:val="both"/>
              <w:rPr>
                <w:rFonts w:ascii="Calibri" w:eastAsia="Times New Roman" w:hAnsi="Calibri" w:cs="Calibri"/>
                <w:noProof w:val="0"/>
                <w:color w:val="000000"/>
                <w:szCs w:val="24"/>
                <w:lang w:eastAsia="hu-HU"/>
              </w:rPr>
            </w:pPr>
          </w:p>
        </w:tc>
      </w:tr>
      <w:tr w:rsidR="004A0C09" w:rsidRPr="002E53F1" w14:paraId="70FA74FD" w14:textId="77777777" w:rsidTr="00D576F7">
        <w:trPr>
          <w:trHeight w:val="360"/>
        </w:trPr>
        <w:tc>
          <w:tcPr>
            <w:tcW w:w="2693" w:type="dxa"/>
            <w:shd w:val="clear" w:color="auto" w:fill="auto"/>
            <w:noWrap/>
            <w:hideMark/>
          </w:tcPr>
          <w:p w14:paraId="36A66A79" w14:textId="77777777" w:rsidR="004A0C09" w:rsidRPr="002E53F1" w:rsidRDefault="004A0C09" w:rsidP="00D576F7">
            <w:pPr>
              <w:tabs>
                <w:tab w:val="left" w:pos="0"/>
              </w:tabs>
              <w:spacing w:after="0" w:line="240" w:lineRule="auto"/>
              <w:jc w:val="center"/>
              <w:rPr>
                <w:rFonts w:ascii="Calibri" w:eastAsia="Calibri" w:hAnsi="Calibri" w:cs="Calibri"/>
                <w:bCs/>
                <w:noProof w:val="0"/>
                <w:color w:val="002060"/>
                <w:szCs w:val="24"/>
              </w:rPr>
            </w:pPr>
            <w:r w:rsidRPr="002E53F1">
              <w:rPr>
                <w:rFonts w:ascii="Calibri" w:eastAsia="Calibri" w:hAnsi="Calibri" w:cs="Calibri"/>
                <w:bCs/>
                <w:noProof w:val="0"/>
                <w:color w:val="002060"/>
                <w:szCs w:val="24"/>
              </w:rPr>
              <w:t>Tiltakozáshoz való jog</w:t>
            </w:r>
          </w:p>
          <w:p w14:paraId="294F7F4C" w14:textId="77777777" w:rsidR="004A0C09" w:rsidRPr="002E53F1" w:rsidRDefault="004A0C09" w:rsidP="00D576F7">
            <w:pPr>
              <w:tabs>
                <w:tab w:val="left" w:pos="0"/>
              </w:tabs>
              <w:spacing w:after="0" w:line="240" w:lineRule="auto"/>
              <w:jc w:val="center"/>
              <w:rPr>
                <w:rFonts w:ascii="Calibri" w:eastAsia="Times New Roman" w:hAnsi="Calibri" w:cs="Calibri"/>
                <w:noProof w:val="0"/>
                <w:color w:val="000000"/>
                <w:szCs w:val="24"/>
                <w:lang w:eastAsia="hu-HU"/>
              </w:rPr>
            </w:pPr>
            <w:r w:rsidRPr="002E53F1">
              <w:rPr>
                <w:rFonts w:ascii="Calibri" w:eastAsia="Calibri" w:hAnsi="Calibri" w:cs="Calibri"/>
                <w:bCs/>
                <w:noProof w:val="0"/>
                <w:color w:val="002060"/>
                <w:szCs w:val="24"/>
              </w:rPr>
              <w:t>/GDPR 21. cikk/</w:t>
            </w:r>
          </w:p>
        </w:tc>
        <w:tc>
          <w:tcPr>
            <w:tcW w:w="5953" w:type="dxa"/>
            <w:shd w:val="clear" w:color="auto" w:fill="auto"/>
            <w:noWrap/>
            <w:hideMark/>
          </w:tcPr>
          <w:p w14:paraId="69D34A31" w14:textId="77777777" w:rsidR="004A0C09" w:rsidRPr="002E53F1" w:rsidRDefault="004A0C09" w:rsidP="00D576F7">
            <w:pPr>
              <w:tabs>
                <w:tab w:val="left" w:pos="1560"/>
              </w:tabs>
              <w:spacing w:after="0" w:line="240" w:lineRule="auto"/>
              <w:ind w:right="71"/>
              <w:jc w:val="both"/>
              <w:rPr>
                <w:rFonts w:ascii="Calibri" w:eastAsia="Calibri" w:hAnsi="Calibri" w:cs="Calibri"/>
                <w:bCs/>
                <w:noProof w:val="0"/>
                <w:color w:val="002060"/>
                <w:szCs w:val="24"/>
              </w:rPr>
            </w:pPr>
            <w:r w:rsidRPr="002E53F1">
              <w:rPr>
                <w:rFonts w:ascii="Calibri" w:eastAsia="Calibri" w:hAnsi="Calibri" w:cs="Calibri"/>
                <w:bCs/>
                <w:noProof w:val="0"/>
                <w:color w:val="002060"/>
                <w:szCs w:val="24"/>
              </w:rPr>
              <w:t xml:space="preserve">Ön jogosult arra, hogy a saját helyzetével kapcsolatos okokból bármikor tiltakozzon személyes adatainak a 6. cikk (1) bekezdésének e) vagy f) pontján alapuló kezelése ellen, ideértve az említett rendelkezéseken alapuló profilalkotást is. Ebben az esetben az Adatkezelő a személyes adatait nem kezelheti tovább, kivéve, ha az Adatkezelő bizonyítja, hogy az adatkezelést olyan kényszerítő </w:t>
            </w:r>
            <w:proofErr w:type="spellStart"/>
            <w:r w:rsidRPr="002E53F1">
              <w:rPr>
                <w:rFonts w:ascii="Calibri" w:eastAsia="Calibri" w:hAnsi="Calibri" w:cs="Calibri"/>
                <w:bCs/>
                <w:noProof w:val="0"/>
                <w:color w:val="002060"/>
                <w:szCs w:val="24"/>
              </w:rPr>
              <w:t>erejű</w:t>
            </w:r>
            <w:proofErr w:type="spellEnd"/>
            <w:r w:rsidRPr="002E53F1">
              <w:rPr>
                <w:rFonts w:ascii="Calibri" w:eastAsia="Calibri" w:hAnsi="Calibri" w:cs="Calibri"/>
                <w:bCs/>
                <w:noProof w:val="0"/>
                <w:color w:val="002060"/>
                <w:szCs w:val="24"/>
              </w:rPr>
              <w:t xml:space="preserve"> jogos okok indokolják, amelyek elsőbbséget élveznek az Ön érdekeivel, jogaival és szabadságaival szemben, vagy amelyek jogi </w:t>
            </w:r>
            <w:r w:rsidRPr="002E53F1">
              <w:rPr>
                <w:rFonts w:ascii="Calibri" w:eastAsia="Calibri" w:hAnsi="Calibri" w:cs="Calibri"/>
                <w:bCs/>
                <w:noProof w:val="0"/>
                <w:color w:val="002060"/>
                <w:szCs w:val="24"/>
              </w:rPr>
              <w:lastRenderedPageBreak/>
              <w:t>igények előterjesztéséhez, érvényesítéséhez vagy védelméhez kapcsolódnak.</w:t>
            </w:r>
          </w:p>
          <w:p w14:paraId="69D233DB" w14:textId="77777777" w:rsidR="004A0C09" w:rsidRPr="002E53F1" w:rsidRDefault="004A0C09" w:rsidP="00D576F7">
            <w:pPr>
              <w:spacing w:after="0" w:line="240" w:lineRule="auto"/>
              <w:ind w:right="71"/>
              <w:jc w:val="both"/>
              <w:rPr>
                <w:rFonts w:ascii="Calibri" w:eastAsia="Calibri" w:hAnsi="Calibri" w:cs="Calibri"/>
                <w:bCs/>
                <w:noProof w:val="0"/>
                <w:color w:val="002060"/>
                <w:szCs w:val="24"/>
              </w:rPr>
            </w:pPr>
            <w:r w:rsidRPr="002E53F1">
              <w:rPr>
                <w:rFonts w:ascii="Calibri" w:eastAsia="Calibri" w:hAnsi="Calibri" w:cs="Calibri"/>
                <w:bCs/>
                <w:noProof w:val="0"/>
                <w:color w:val="002060"/>
                <w:szCs w:val="24"/>
              </w:rPr>
              <w:t>Ha a személyes adatainak kezelése közvetlen üzletszerzés érdekében történik, Ön jogosult arra, hogy bármikor tiltakozzon az Önre vonatkozó személyes adatai e célból történő kezelése ellen, ideértve a profilalkotást is, amennyiben az a közvetlen üzletszerzéshez kapcsolódik.</w:t>
            </w:r>
          </w:p>
          <w:p w14:paraId="401C54A4" w14:textId="77777777" w:rsidR="004A0C09" w:rsidRPr="002E53F1" w:rsidRDefault="004A0C09" w:rsidP="00D576F7">
            <w:pPr>
              <w:spacing w:after="0" w:line="240" w:lineRule="auto"/>
              <w:ind w:right="71"/>
              <w:jc w:val="both"/>
              <w:rPr>
                <w:rFonts w:ascii="Calibri" w:eastAsia="Calibri" w:hAnsi="Calibri" w:cs="Calibri"/>
                <w:bCs/>
                <w:noProof w:val="0"/>
                <w:color w:val="002060"/>
                <w:szCs w:val="24"/>
              </w:rPr>
            </w:pPr>
          </w:p>
          <w:p w14:paraId="19E7E9A1" w14:textId="77777777" w:rsidR="004A0C09" w:rsidRPr="002E53F1" w:rsidRDefault="004A0C09" w:rsidP="00D576F7">
            <w:pPr>
              <w:spacing w:after="0" w:line="240" w:lineRule="auto"/>
              <w:ind w:right="71"/>
              <w:jc w:val="both"/>
              <w:rPr>
                <w:rFonts w:ascii="Calibri" w:eastAsia="Times New Roman" w:hAnsi="Calibri" w:cs="Calibri"/>
                <w:noProof w:val="0"/>
                <w:color w:val="000000"/>
                <w:szCs w:val="24"/>
                <w:lang w:eastAsia="hu-HU"/>
              </w:rPr>
            </w:pPr>
          </w:p>
        </w:tc>
      </w:tr>
      <w:tr w:rsidR="004A0C09" w:rsidRPr="002E53F1" w14:paraId="6E3997B2" w14:textId="77777777" w:rsidTr="00D576F7">
        <w:trPr>
          <w:trHeight w:val="360"/>
        </w:trPr>
        <w:tc>
          <w:tcPr>
            <w:tcW w:w="2693" w:type="dxa"/>
            <w:shd w:val="clear" w:color="auto" w:fill="auto"/>
            <w:noWrap/>
            <w:hideMark/>
          </w:tcPr>
          <w:p w14:paraId="53671441" w14:textId="77777777" w:rsidR="004A0C09" w:rsidRPr="002E53F1" w:rsidRDefault="004A0C09" w:rsidP="00D576F7">
            <w:pPr>
              <w:tabs>
                <w:tab w:val="left" w:pos="1560"/>
              </w:tabs>
              <w:spacing w:after="0" w:line="240" w:lineRule="auto"/>
              <w:contextualSpacing/>
              <w:jc w:val="center"/>
              <w:rPr>
                <w:rFonts w:ascii="Calibri" w:eastAsia="Calibri" w:hAnsi="Calibri" w:cs="Calibri"/>
                <w:bCs/>
                <w:noProof w:val="0"/>
                <w:color w:val="002060"/>
                <w:szCs w:val="24"/>
              </w:rPr>
            </w:pPr>
            <w:r w:rsidRPr="002E53F1">
              <w:rPr>
                <w:rFonts w:ascii="Calibri" w:eastAsia="Calibri" w:hAnsi="Calibri" w:cs="Calibri"/>
                <w:bCs/>
                <w:noProof w:val="0"/>
                <w:color w:val="002060"/>
                <w:szCs w:val="24"/>
              </w:rPr>
              <w:lastRenderedPageBreak/>
              <w:t>Hozzájárulás visszavonásának joga</w:t>
            </w:r>
          </w:p>
          <w:p w14:paraId="3480F5AE" w14:textId="77777777" w:rsidR="004A0C09" w:rsidRPr="002E53F1" w:rsidRDefault="004A0C09" w:rsidP="00D576F7">
            <w:pPr>
              <w:tabs>
                <w:tab w:val="left" w:pos="1560"/>
              </w:tabs>
              <w:spacing w:after="0" w:line="240" w:lineRule="auto"/>
              <w:contextualSpacing/>
              <w:jc w:val="center"/>
              <w:rPr>
                <w:rFonts w:ascii="Calibri" w:eastAsia="Times New Roman" w:hAnsi="Calibri" w:cs="Calibri"/>
                <w:noProof w:val="0"/>
                <w:color w:val="000000"/>
                <w:szCs w:val="24"/>
                <w:lang w:eastAsia="hu-HU"/>
              </w:rPr>
            </w:pPr>
            <w:r w:rsidRPr="002E53F1">
              <w:rPr>
                <w:rFonts w:ascii="Calibri" w:eastAsia="Calibri" w:hAnsi="Calibri" w:cs="Calibri"/>
                <w:bCs/>
                <w:noProof w:val="0"/>
                <w:color w:val="002060"/>
                <w:szCs w:val="24"/>
              </w:rPr>
              <w:t>/GDPR 7. cikk (3) bekezdés/</w:t>
            </w:r>
          </w:p>
        </w:tc>
        <w:tc>
          <w:tcPr>
            <w:tcW w:w="5953" w:type="dxa"/>
            <w:shd w:val="clear" w:color="auto" w:fill="auto"/>
            <w:noWrap/>
            <w:hideMark/>
          </w:tcPr>
          <w:p w14:paraId="525DD58C" w14:textId="77777777" w:rsidR="004A0C09" w:rsidRPr="002E53F1" w:rsidRDefault="004A0C09" w:rsidP="00D576F7">
            <w:pPr>
              <w:spacing w:after="0" w:line="240" w:lineRule="auto"/>
              <w:ind w:right="71"/>
              <w:jc w:val="both"/>
              <w:rPr>
                <w:rFonts w:ascii="Calibri" w:eastAsia="Arial" w:hAnsi="Calibri" w:cs="Arial"/>
                <w:bCs/>
                <w:noProof w:val="0"/>
                <w:color w:val="002060"/>
                <w:szCs w:val="24"/>
                <w:bdr w:val="none" w:sz="0" w:space="0" w:color="auto" w:frame="1"/>
              </w:rPr>
            </w:pPr>
            <w:r w:rsidRPr="002E53F1">
              <w:rPr>
                <w:rFonts w:ascii="Calibri" w:eastAsia="Arial" w:hAnsi="Calibri" w:cs="Arial"/>
                <w:bCs/>
                <w:noProof w:val="0"/>
                <w:color w:val="002060"/>
                <w:szCs w:val="24"/>
                <w:bdr w:val="none" w:sz="0" w:space="0" w:color="auto" w:frame="1"/>
              </w:rPr>
              <w:t>Ön jogosult arra, hogy hozzájárulását bármikor visszavonja. A hozzájárulás visszavonása nem érinti a hozzájáruláson alapuló, a visszavonás előtti adatkezelés jogszerűségét. A hozzájárulás megadása előtt Önt erről tájékoztatni kell. A hozzájárulás visszavonását ugyanolyan egyszerű módon kell lehetővé tenni, mint annak megadását.</w:t>
            </w:r>
          </w:p>
          <w:p w14:paraId="74D644AE" w14:textId="77777777" w:rsidR="004A0C09" w:rsidRPr="002E53F1" w:rsidRDefault="004A0C09" w:rsidP="00D576F7">
            <w:pPr>
              <w:spacing w:after="0" w:line="240" w:lineRule="auto"/>
              <w:ind w:right="71"/>
              <w:jc w:val="both"/>
              <w:rPr>
                <w:rFonts w:ascii="Calibri" w:eastAsia="Arial" w:hAnsi="Calibri" w:cs="Arial"/>
                <w:bCs/>
                <w:noProof w:val="0"/>
                <w:color w:val="002060"/>
                <w:szCs w:val="24"/>
                <w:bdr w:val="none" w:sz="0" w:space="0" w:color="auto" w:frame="1"/>
              </w:rPr>
            </w:pPr>
          </w:p>
          <w:p w14:paraId="5B15CBD5" w14:textId="77777777" w:rsidR="004A0C09" w:rsidRPr="002E53F1" w:rsidRDefault="004A0C09" w:rsidP="00D576F7">
            <w:pPr>
              <w:spacing w:after="0" w:line="240" w:lineRule="auto"/>
              <w:ind w:right="71"/>
              <w:jc w:val="both"/>
              <w:rPr>
                <w:rFonts w:ascii="Calibri" w:eastAsia="Times New Roman" w:hAnsi="Calibri" w:cs="Calibri"/>
                <w:noProof w:val="0"/>
                <w:color w:val="002060"/>
                <w:szCs w:val="24"/>
                <w:lang w:eastAsia="hu-HU"/>
              </w:rPr>
            </w:pPr>
          </w:p>
        </w:tc>
      </w:tr>
    </w:tbl>
    <w:p w14:paraId="327D8864" w14:textId="77777777" w:rsidR="004A0C09" w:rsidRPr="005F3677" w:rsidRDefault="004A0C09" w:rsidP="004A0C09">
      <w:pPr>
        <w:spacing w:after="0" w:line="240" w:lineRule="auto"/>
        <w:jc w:val="both"/>
        <w:rPr>
          <w:rFonts w:eastAsia="Calibri"/>
          <w:noProof w:val="0"/>
          <w:color w:val="002060"/>
          <w:szCs w:val="24"/>
        </w:rPr>
      </w:pPr>
    </w:p>
    <w:p w14:paraId="14E64091" w14:textId="77777777" w:rsidR="004A0C09" w:rsidRPr="005F3677" w:rsidRDefault="004A0C09" w:rsidP="004A0C09">
      <w:pPr>
        <w:numPr>
          <w:ilvl w:val="0"/>
          <w:numId w:val="1"/>
        </w:numPr>
        <w:spacing w:after="0" w:line="240" w:lineRule="auto"/>
        <w:ind w:left="714" w:hanging="357"/>
        <w:contextualSpacing/>
        <w:jc w:val="both"/>
        <w:rPr>
          <w:rFonts w:eastAsia="Calibri"/>
          <w:b/>
          <w:noProof w:val="0"/>
          <w:color w:val="002060"/>
          <w:szCs w:val="24"/>
        </w:rPr>
      </w:pPr>
      <w:r w:rsidRPr="005F3677">
        <w:rPr>
          <w:rFonts w:eastAsia="Calibri"/>
          <w:b/>
          <w:noProof w:val="0"/>
          <w:color w:val="002060"/>
          <w:szCs w:val="24"/>
        </w:rPr>
        <w:t xml:space="preserve">Az adatkezeléssel kapcsolatos </w:t>
      </w:r>
      <w:r>
        <w:rPr>
          <w:rFonts w:eastAsia="Calibri"/>
          <w:b/>
          <w:noProof w:val="0"/>
          <w:color w:val="002060"/>
          <w:szCs w:val="24"/>
        </w:rPr>
        <w:t>Érintett</w:t>
      </w:r>
      <w:r w:rsidRPr="005F3677">
        <w:rPr>
          <w:rFonts w:eastAsia="Calibri"/>
          <w:b/>
          <w:noProof w:val="0"/>
          <w:color w:val="002060"/>
          <w:szCs w:val="24"/>
        </w:rPr>
        <w:t xml:space="preserve">i jogorvoslati lehetőségek és tartalmuk </w:t>
      </w:r>
    </w:p>
    <w:p w14:paraId="6047C527" w14:textId="77777777" w:rsidR="004A0C09" w:rsidRPr="002E53F1" w:rsidRDefault="004A0C09" w:rsidP="004A0C09">
      <w:pPr>
        <w:tabs>
          <w:tab w:val="left" w:pos="9355"/>
        </w:tabs>
        <w:spacing w:after="0" w:line="240" w:lineRule="auto"/>
        <w:jc w:val="both"/>
        <w:rPr>
          <w:rFonts w:ascii="Calibri" w:eastAsia="Calibri" w:hAnsi="Calibri" w:cs="Calibri"/>
          <w:b/>
          <w:noProof w:val="0"/>
          <w:color w:val="002060"/>
          <w:szCs w:val="24"/>
        </w:rPr>
      </w:pPr>
    </w:p>
    <w:tbl>
      <w:tblPr>
        <w:tblW w:w="8646" w:type="dxa"/>
        <w:tblInd w:w="41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70" w:type="dxa"/>
          <w:right w:w="70" w:type="dxa"/>
        </w:tblCellMar>
        <w:tblLook w:val="04A0" w:firstRow="1" w:lastRow="0" w:firstColumn="1" w:lastColumn="0" w:noHBand="0" w:noVBand="1"/>
      </w:tblPr>
      <w:tblGrid>
        <w:gridCol w:w="2693"/>
        <w:gridCol w:w="5953"/>
      </w:tblGrid>
      <w:tr w:rsidR="004A0C09" w:rsidRPr="002E53F1" w14:paraId="0A4B489D" w14:textId="77777777" w:rsidTr="00D576F7">
        <w:trPr>
          <w:trHeight w:val="855"/>
        </w:trPr>
        <w:tc>
          <w:tcPr>
            <w:tcW w:w="2693" w:type="dxa"/>
            <w:shd w:val="clear" w:color="auto" w:fill="DEEAF6"/>
            <w:vAlign w:val="center"/>
            <w:hideMark/>
          </w:tcPr>
          <w:p w14:paraId="3C635823" w14:textId="77777777" w:rsidR="004A0C09" w:rsidRPr="002E53F1" w:rsidRDefault="004A0C09" w:rsidP="00D576F7">
            <w:pPr>
              <w:spacing w:after="0" w:line="240" w:lineRule="auto"/>
              <w:jc w:val="center"/>
              <w:rPr>
                <w:rFonts w:ascii="Calibri" w:eastAsia="Times New Roman" w:hAnsi="Calibri" w:cs="Calibri"/>
                <w:b/>
                <w:bCs/>
                <w:noProof w:val="0"/>
                <w:color w:val="002060"/>
                <w:szCs w:val="24"/>
                <w:lang w:eastAsia="hu-HU"/>
              </w:rPr>
            </w:pPr>
            <w:bookmarkStart w:id="9" w:name="_Hlk30152644"/>
            <w:r w:rsidRPr="002E53F1">
              <w:rPr>
                <w:rFonts w:ascii="Calibri" w:eastAsia="Times New Roman" w:hAnsi="Calibri" w:cs="Calibri"/>
                <w:b/>
                <w:bCs/>
                <w:noProof w:val="0"/>
                <w:color w:val="002060"/>
                <w:szCs w:val="24"/>
                <w:lang w:eastAsia="hu-HU"/>
              </w:rPr>
              <w:t>Jogorvoslati lehetőség</w:t>
            </w:r>
          </w:p>
        </w:tc>
        <w:tc>
          <w:tcPr>
            <w:tcW w:w="5953" w:type="dxa"/>
            <w:shd w:val="clear" w:color="auto" w:fill="DEEAF6"/>
            <w:vAlign w:val="center"/>
            <w:hideMark/>
          </w:tcPr>
          <w:p w14:paraId="4A3910EE" w14:textId="77777777" w:rsidR="004A0C09" w:rsidRPr="002E53F1" w:rsidRDefault="004A0C09" w:rsidP="00D576F7">
            <w:pPr>
              <w:spacing w:after="0" w:line="240" w:lineRule="auto"/>
              <w:jc w:val="center"/>
              <w:rPr>
                <w:rFonts w:ascii="Calibri" w:eastAsia="Times New Roman" w:hAnsi="Calibri" w:cs="Calibri"/>
                <w:b/>
                <w:bCs/>
                <w:noProof w:val="0"/>
                <w:color w:val="002060"/>
                <w:szCs w:val="24"/>
                <w:lang w:eastAsia="hu-HU"/>
              </w:rPr>
            </w:pPr>
            <w:r w:rsidRPr="002E53F1">
              <w:rPr>
                <w:rFonts w:ascii="Calibri" w:eastAsia="Times New Roman" w:hAnsi="Calibri" w:cs="Calibri"/>
                <w:b/>
                <w:bCs/>
                <w:noProof w:val="0"/>
                <w:color w:val="002060"/>
                <w:szCs w:val="24"/>
                <w:lang w:eastAsia="hu-HU"/>
              </w:rPr>
              <w:t>A jogorvoslati lehetőség tartalma</w:t>
            </w:r>
          </w:p>
        </w:tc>
      </w:tr>
      <w:tr w:rsidR="004A0C09" w:rsidRPr="002E53F1" w14:paraId="1B36CAE1" w14:textId="77777777" w:rsidTr="00D576F7">
        <w:trPr>
          <w:trHeight w:val="360"/>
        </w:trPr>
        <w:tc>
          <w:tcPr>
            <w:tcW w:w="2693" w:type="dxa"/>
            <w:shd w:val="clear" w:color="auto" w:fill="auto"/>
            <w:noWrap/>
            <w:hideMark/>
          </w:tcPr>
          <w:p w14:paraId="052D73D3" w14:textId="77777777" w:rsidR="004A0C09" w:rsidRPr="002E53F1" w:rsidRDefault="004A0C09" w:rsidP="00D576F7">
            <w:pPr>
              <w:tabs>
                <w:tab w:val="left" w:pos="567"/>
              </w:tabs>
              <w:spacing w:after="0" w:line="240" w:lineRule="auto"/>
              <w:jc w:val="center"/>
              <w:rPr>
                <w:rFonts w:ascii="Calibri" w:eastAsia="Calibri" w:hAnsi="Calibri" w:cs="Calibri"/>
                <w:noProof w:val="0"/>
                <w:color w:val="002060"/>
                <w:szCs w:val="24"/>
              </w:rPr>
            </w:pPr>
            <w:r w:rsidRPr="002E53F1">
              <w:rPr>
                <w:rFonts w:ascii="Calibri" w:eastAsia="Calibri" w:hAnsi="Calibri" w:cs="Calibri"/>
                <w:noProof w:val="0"/>
                <w:color w:val="002060"/>
                <w:szCs w:val="24"/>
              </w:rPr>
              <w:t xml:space="preserve">Felügyeleti </w:t>
            </w:r>
            <w:r>
              <w:rPr>
                <w:rFonts w:ascii="Calibri" w:eastAsia="Calibri" w:hAnsi="Calibri" w:cs="Calibri"/>
                <w:noProof w:val="0"/>
                <w:color w:val="002060"/>
                <w:szCs w:val="24"/>
              </w:rPr>
              <w:t>H</w:t>
            </w:r>
            <w:r w:rsidRPr="002E53F1">
              <w:rPr>
                <w:rFonts w:ascii="Calibri" w:eastAsia="Calibri" w:hAnsi="Calibri" w:cs="Calibri"/>
                <w:noProof w:val="0"/>
                <w:color w:val="002060"/>
                <w:szCs w:val="24"/>
              </w:rPr>
              <w:t>atóságnál történő panasztétel joga</w:t>
            </w:r>
          </w:p>
          <w:p w14:paraId="3BC10F63" w14:textId="77777777" w:rsidR="004A0C09" w:rsidRPr="002E53F1" w:rsidRDefault="004A0C09" w:rsidP="00D576F7">
            <w:pPr>
              <w:tabs>
                <w:tab w:val="left" w:pos="567"/>
              </w:tabs>
              <w:spacing w:after="0" w:line="240" w:lineRule="auto"/>
              <w:jc w:val="center"/>
              <w:rPr>
                <w:rFonts w:ascii="Calibri" w:eastAsia="Calibri" w:hAnsi="Calibri" w:cs="Calibri"/>
                <w:noProof w:val="0"/>
                <w:color w:val="002060"/>
                <w:szCs w:val="24"/>
              </w:rPr>
            </w:pPr>
            <w:r w:rsidRPr="002E53F1">
              <w:rPr>
                <w:rFonts w:ascii="Calibri" w:eastAsia="Calibri" w:hAnsi="Calibri" w:cs="Calibri"/>
                <w:noProof w:val="0"/>
                <w:color w:val="002060"/>
                <w:szCs w:val="24"/>
              </w:rPr>
              <w:t>/GDPR 77. cikk</w:t>
            </w:r>
            <w:r w:rsidRPr="002E53F1">
              <w:rPr>
                <w:rFonts w:ascii="Calibri" w:eastAsia="Times New Roman" w:hAnsi="Calibri" w:cs="Calibri"/>
                <w:bCs/>
                <w:noProof w:val="0"/>
                <w:color w:val="000000"/>
                <w:szCs w:val="24"/>
                <w:lang w:eastAsia="hu-HU"/>
              </w:rPr>
              <w:t>/</w:t>
            </w:r>
          </w:p>
        </w:tc>
        <w:tc>
          <w:tcPr>
            <w:tcW w:w="5953" w:type="dxa"/>
            <w:shd w:val="clear" w:color="auto" w:fill="auto"/>
            <w:noWrap/>
          </w:tcPr>
          <w:p w14:paraId="78782978" w14:textId="77777777" w:rsidR="004A0C09" w:rsidRPr="002E53F1" w:rsidRDefault="004A0C09" w:rsidP="00D576F7">
            <w:pPr>
              <w:spacing w:after="0" w:line="240" w:lineRule="auto"/>
              <w:ind w:right="71"/>
              <w:jc w:val="both"/>
              <w:rPr>
                <w:rFonts w:ascii="Calibri" w:eastAsia="Calibri" w:hAnsi="Calibri" w:cs="Calibri"/>
                <w:noProof w:val="0"/>
                <w:color w:val="002060"/>
                <w:szCs w:val="24"/>
              </w:rPr>
            </w:pPr>
            <w:r w:rsidRPr="002E53F1">
              <w:rPr>
                <w:rFonts w:ascii="Calibri" w:eastAsia="Calibri" w:hAnsi="Calibri" w:cs="Calibri"/>
                <w:noProof w:val="0"/>
                <w:color w:val="002060"/>
                <w:szCs w:val="24"/>
              </w:rPr>
              <w:t>Ön a személyes adatainak védelméhez fűződő joga sérelme esetén panaszt nyújthat be a következő Hatósághoz:</w:t>
            </w:r>
          </w:p>
          <w:p w14:paraId="34DBDF00" w14:textId="77777777" w:rsidR="004A0C09" w:rsidRPr="002E53F1" w:rsidRDefault="004A0C09" w:rsidP="00D576F7">
            <w:pPr>
              <w:spacing w:after="0" w:line="240" w:lineRule="auto"/>
              <w:ind w:left="361" w:right="71"/>
              <w:jc w:val="both"/>
              <w:rPr>
                <w:rFonts w:ascii="Calibri" w:eastAsia="Calibri" w:hAnsi="Calibri" w:cs="Calibri"/>
                <w:noProof w:val="0"/>
                <w:color w:val="002060"/>
                <w:szCs w:val="24"/>
              </w:rPr>
            </w:pPr>
            <w:r w:rsidRPr="002E53F1">
              <w:rPr>
                <w:rFonts w:ascii="Calibri" w:eastAsia="Calibri" w:hAnsi="Calibri" w:cs="Calibri"/>
                <w:noProof w:val="0"/>
                <w:color w:val="002060"/>
                <w:szCs w:val="24"/>
              </w:rPr>
              <w:t xml:space="preserve">Nemzeti Adatvédelmi és Információszabadság Hatóság </w:t>
            </w:r>
          </w:p>
          <w:p w14:paraId="7206C6F5" w14:textId="77777777" w:rsidR="004A0C09" w:rsidRDefault="004A0C09" w:rsidP="00D576F7">
            <w:pPr>
              <w:spacing w:after="0" w:line="240" w:lineRule="auto"/>
              <w:ind w:left="361" w:right="71"/>
              <w:jc w:val="both"/>
              <w:rPr>
                <w:rFonts w:ascii="Calibri" w:eastAsia="Calibri" w:hAnsi="Calibri" w:cs="Calibri"/>
                <w:noProof w:val="0"/>
                <w:color w:val="002060"/>
                <w:szCs w:val="24"/>
              </w:rPr>
            </w:pPr>
            <w:r>
              <w:rPr>
                <w:rFonts w:ascii="Calibri" w:eastAsia="Calibri" w:hAnsi="Calibri" w:cs="Calibri"/>
                <w:noProof w:val="0"/>
                <w:color w:val="002060"/>
                <w:szCs w:val="24"/>
              </w:rPr>
              <w:t>székhely: 1055 Budapest, Falk Miksa utca 9-11.</w:t>
            </w:r>
          </w:p>
          <w:p w14:paraId="090B9B8B" w14:textId="77777777" w:rsidR="004A0C09" w:rsidRPr="002E53F1" w:rsidRDefault="004A0C09" w:rsidP="00D576F7">
            <w:pPr>
              <w:spacing w:after="0" w:line="240" w:lineRule="auto"/>
              <w:ind w:left="361" w:right="71"/>
              <w:jc w:val="both"/>
              <w:rPr>
                <w:rFonts w:ascii="Calibri" w:eastAsia="Calibri" w:hAnsi="Calibri" w:cs="Calibri"/>
                <w:noProof w:val="0"/>
                <w:color w:val="002060"/>
                <w:szCs w:val="24"/>
              </w:rPr>
            </w:pPr>
            <w:r>
              <w:rPr>
                <w:rFonts w:ascii="Calibri" w:eastAsia="Calibri" w:hAnsi="Calibri" w:cs="Calibri"/>
                <w:noProof w:val="0"/>
                <w:color w:val="002060"/>
                <w:szCs w:val="24"/>
              </w:rPr>
              <w:t xml:space="preserve">levelezési cím: </w:t>
            </w:r>
            <w:r w:rsidRPr="00FC3E3F">
              <w:rPr>
                <w:rFonts w:ascii="Calibri" w:eastAsia="Calibri" w:hAnsi="Calibri" w:cs="Calibri"/>
                <w:noProof w:val="0"/>
                <w:color w:val="002060"/>
                <w:szCs w:val="24"/>
              </w:rPr>
              <w:t>1363 Budapest, Pf. 9.</w:t>
            </w:r>
          </w:p>
          <w:p w14:paraId="1D5AE4C3" w14:textId="77777777" w:rsidR="004A0C09" w:rsidRPr="002E53F1" w:rsidRDefault="004A0C09" w:rsidP="00D576F7">
            <w:pPr>
              <w:spacing w:after="0" w:line="240" w:lineRule="auto"/>
              <w:ind w:left="361" w:right="71"/>
              <w:jc w:val="both"/>
              <w:rPr>
                <w:rFonts w:ascii="Calibri" w:eastAsia="Calibri" w:hAnsi="Calibri" w:cs="Calibri"/>
                <w:noProof w:val="0"/>
                <w:color w:val="002060"/>
                <w:szCs w:val="24"/>
              </w:rPr>
            </w:pPr>
            <w:r w:rsidRPr="002E53F1">
              <w:rPr>
                <w:rFonts w:ascii="Calibri" w:eastAsia="Calibri" w:hAnsi="Calibri" w:cs="Calibri"/>
                <w:noProof w:val="0"/>
                <w:color w:val="002060"/>
                <w:szCs w:val="24"/>
              </w:rPr>
              <w:t>telefon: +36 (1) 391-1400</w:t>
            </w:r>
          </w:p>
          <w:p w14:paraId="4306C855" w14:textId="77777777" w:rsidR="004A0C09" w:rsidRPr="002E53F1" w:rsidRDefault="004A0C09" w:rsidP="00D576F7">
            <w:pPr>
              <w:spacing w:after="0" w:line="240" w:lineRule="auto"/>
              <w:ind w:left="361" w:right="71"/>
              <w:jc w:val="both"/>
              <w:rPr>
                <w:rFonts w:ascii="Calibri" w:eastAsia="Calibri" w:hAnsi="Calibri" w:cs="Calibri"/>
                <w:noProof w:val="0"/>
                <w:color w:val="002060"/>
                <w:szCs w:val="24"/>
              </w:rPr>
            </w:pPr>
            <w:r w:rsidRPr="002E53F1">
              <w:rPr>
                <w:rFonts w:ascii="Calibri" w:eastAsia="Calibri" w:hAnsi="Calibri" w:cs="Calibri"/>
                <w:noProof w:val="0"/>
                <w:color w:val="002060"/>
                <w:szCs w:val="24"/>
              </w:rPr>
              <w:t xml:space="preserve">email: </w:t>
            </w:r>
            <w:hyperlink r:id="rId7" w:history="1">
              <w:r w:rsidRPr="00D16F90">
                <w:rPr>
                  <w:rStyle w:val="Hiperhivatkozs"/>
                  <w:rFonts w:ascii="Calibri" w:eastAsia="Calibri" w:hAnsi="Calibri" w:cs="Calibri"/>
                  <w:noProof w:val="0"/>
                  <w:szCs w:val="24"/>
                </w:rPr>
                <w:t>ugyfelszolgalat@naih.hu</w:t>
              </w:r>
            </w:hyperlink>
          </w:p>
          <w:p w14:paraId="76404742" w14:textId="77777777" w:rsidR="004A0C09" w:rsidRPr="002E53F1" w:rsidRDefault="004A0C09" w:rsidP="00D576F7">
            <w:pPr>
              <w:spacing w:after="0" w:line="240" w:lineRule="auto"/>
              <w:ind w:left="361" w:right="71"/>
              <w:jc w:val="both"/>
              <w:rPr>
                <w:rFonts w:ascii="Calibri" w:eastAsia="Calibri" w:hAnsi="Calibri" w:cs="Calibri"/>
                <w:noProof w:val="0"/>
                <w:color w:val="002060"/>
                <w:szCs w:val="24"/>
              </w:rPr>
            </w:pPr>
            <w:r w:rsidRPr="002E53F1">
              <w:rPr>
                <w:rFonts w:ascii="Calibri" w:eastAsia="Calibri" w:hAnsi="Calibri" w:cs="Calibri"/>
                <w:noProof w:val="0"/>
                <w:color w:val="002060"/>
                <w:szCs w:val="24"/>
              </w:rPr>
              <w:t xml:space="preserve">honlap: </w:t>
            </w:r>
            <w:hyperlink r:id="rId8" w:history="1">
              <w:r w:rsidRPr="00D16F90">
                <w:rPr>
                  <w:rStyle w:val="Hiperhivatkozs"/>
                  <w:rFonts w:ascii="Calibri" w:eastAsia="Calibri" w:hAnsi="Calibri" w:cs="Calibri"/>
                  <w:noProof w:val="0"/>
                  <w:szCs w:val="24"/>
                </w:rPr>
                <w:t>www.naih.hu</w:t>
              </w:r>
            </w:hyperlink>
          </w:p>
          <w:p w14:paraId="1AFA9BC6" w14:textId="77777777" w:rsidR="004A0C09" w:rsidRPr="002E53F1" w:rsidRDefault="004A0C09" w:rsidP="00D576F7">
            <w:pPr>
              <w:spacing w:after="0" w:line="240" w:lineRule="auto"/>
              <w:ind w:left="361" w:right="71"/>
              <w:jc w:val="both"/>
              <w:rPr>
                <w:rFonts w:ascii="Calibri" w:eastAsia="Calibri" w:hAnsi="Calibri" w:cs="Calibri"/>
                <w:noProof w:val="0"/>
                <w:color w:val="002060"/>
                <w:szCs w:val="24"/>
              </w:rPr>
            </w:pPr>
          </w:p>
        </w:tc>
      </w:tr>
      <w:tr w:rsidR="004A0C09" w:rsidRPr="002E53F1" w14:paraId="218B1BBC" w14:textId="77777777" w:rsidTr="00D576F7">
        <w:trPr>
          <w:trHeight w:val="360"/>
        </w:trPr>
        <w:tc>
          <w:tcPr>
            <w:tcW w:w="2693" w:type="dxa"/>
            <w:shd w:val="clear" w:color="auto" w:fill="auto"/>
            <w:noWrap/>
          </w:tcPr>
          <w:p w14:paraId="2011EC50" w14:textId="77777777" w:rsidR="004A0C09" w:rsidRPr="002E53F1" w:rsidRDefault="004A0C09" w:rsidP="00D576F7">
            <w:pPr>
              <w:spacing w:after="0" w:line="240" w:lineRule="auto"/>
              <w:jc w:val="center"/>
              <w:rPr>
                <w:rFonts w:ascii="Calibri" w:eastAsia="Calibri" w:hAnsi="Calibri" w:cs="Calibri"/>
                <w:noProof w:val="0"/>
                <w:color w:val="002060"/>
                <w:szCs w:val="24"/>
              </w:rPr>
            </w:pPr>
            <w:r w:rsidRPr="002E53F1">
              <w:rPr>
                <w:rFonts w:ascii="Calibri" w:eastAsia="Calibri" w:hAnsi="Calibri" w:cs="Calibri"/>
                <w:noProof w:val="0"/>
                <w:color w:val="002060"/>
                <w:szCs w:val="24"/>
              </w:rPr>
              <w:t xml:space="preserve">Az </w:t>
            </w:r>
            <w:r>
              <w:rPr>
                <w:rFonts w:ascii="Calibri" w:eastAsia="Calibri" w:hAnsi="Calibri" w:cs="Calibri"/>
                <w:noProof w:val="0"/>
                <w:color w:val="002060"/>
                <w:szCs w:val="24"/>
              </w:rPr>
              <w:t>A</w:t>
            </w:r>
            <w:r w:rsidRPr="002E53F1">
              <w:rPr>
                <w:rFonts w:ascii="Calibri" w:eastAsia="Calibri" w:hAnsi="Calibri" w:cs="Calibri"/>
                <w:noProof w:val="0"/>
                <w:color w:val="002060"/>
                <w:szCs w:val="24"/>
              </w:rPr>
              <w:t xml:space="preserve">datkezelővel vagy az </w:t>
            </w:r>
            <w:r>
              <w:rPr>
                <w:rFonts w:ascii="Calibri" w:eastAsia="Calibri" w:hAnsi="Calibri" w:cs="Calibri"/>
                <w:noProof w:val="0"/>
                <w:color w:val="002060"/>
                <w:szCs w:val="24"/>
              </w:rPr>
              <w:t>A</w:t>
            </w:r>
            <w:r w:rsidRPr="002E53F1">
              <w:rPr>
                <w:rFonts w:ascii="Calibri" w:eastAsia="Calibri" w:hAnsi="Calibri" w:cs="Calibri"/>
                <w:noProof w:val="0"/>
                <w:color w:val="002060"/>
                <w:szCs w:val="24"/>
              </w:rPr>
              <w:t>datfeldolgozóval szembeni hatékony bírósági jogorvoslathoz való jog (bírósági eljárás kezdeményezése)</w:t>
            </w:r>
          </w:p>
          <w:p w14:paraId="6AA372FB" w14:textId="77777777" w:rsidR="004A0C09" w:rsidRPr="002E53F1" w:rsidRDefault="004A0C09" w:rsidP="00D576F7">
            <w:pPr>
              <w:spacing w:after="0" w:line="240" w:lineRule="auto"/>
              <w:jc w:val="center"/>
              <w:rPr>
                <w:rFonts w:ascii="Calibri" w:eastAsia="Times New Roman" w:hAnsi="Calibri" w:cs="Calibri"/>
                <w:noProof w:val="0"/>
                <w:color w:val="000000"/>
                <w:szCs w:val="24"/>
                <w:lang w:eastAsia="hu-HU"/>
              </w:rPr>
            </w:pPr>
            <w:r w:rsidRPr="002E53F1">
              <w:rPr>
                <w:rFonts w:ascii="Calibri" w:eastAsia="Calibri" w:hAnsi="Calibri" w:cs="Calibri"/>
                <w:noProof w:val="0"/>
                <w:color w:val="002060"/>
                <w:szCs w:val="24"/>
              </w:rPr>
              <w:t>/GDPR 79. cikk/</w:t>
            </w:r>
          </w:p>
        </w:tc>
        <w:tc>
          <w:tcPr>
            <w:tcW w:w="5953" w:type="dxa"/>
            <w:shd w:val="clear" w:color="auto" w:fill="auto"/>
            <w:noWrap/>
          </w:tcPr>
          <w:p w14:paraId="1B7EF0AF" w14:textId="77777777" w:rsidR="004A0C09" w:rsidRPr="002E53F1" w:rsidRDefault="004A0C09" w:rsidP="00D576F7">
            <w:pPr>
              <w:tabs>
                <w:tab w:val="left" w:pos="567"/>
              </w:tabs>
              <w:spacing w:after="0" w:line="240" w:lineRule="auto"/>
              <w:ind w:right="71"/>
              <w:jc w:val="both"/>
              <w:rPr>
                <w:rFonts w:ascii="Calibri" w:eastAsia="Calibri" w:hAnsi="Calibri" w:cs="Calibri"/>
                <w:noProof w:val="0"/>
                <w:color w:val="002060"/>
                <w:szCs w:val="24"/>
              </w:rPr>
            </w:pPr>
            <w:r w:rsidRPr="002E53F1">
              <w:rPr>
                <w:rFonts w:ascii="Calibri" w:eastAsia="Calibri" w:hAnsi="Calibri" w:cs="Calibri"/>
                <w:noProof w:val="0"/>
                <w:color w:val="002060"/>
                <w:szCs w:val="24"/>
              </w:rPr>
              <w:t xml:space="preserve">Ön jogosult bírósághoz fordulni az Adatkezelő vagy Adatfeldolgozó ellen, ha a személyes adatai kezelésének jogellenességét tapasztalja. A bíróság az ügyben soron kívül jár el. Ebben az esetben szabadon eldöntheti, hogy a lakóhelye vagy a tartózkodási helye szerint illetékes törvényszéknél nyújtja-e be a keresetét. A törvényszékek elérhetősége: </w:t>
            </w:r>
            <w:hyperlink r:id="rId9" w:history="1">
              <w:r w:rsidRPr="00D16F90">
                <w:rPr>
                  <w:rStyle w:val="Hiperhivatkozs"/>
                  <w:rFonts w:ascii="Calibri" w:eastAsia="Calibri" w:hAnsi="Calibri" w:cs="Calibri"/>
                  <w:noProof w:val="0"/>
                  <w:szCs w:val="24"/>
                </w:rPr>
                <w:t>https://birosag.hu/torvenyszekek</w:t>
              </w:r>
            </w:hyperlink>
          </w:p>
          <w:p w14:paraId="6FE439D2" w14:textId="77777777" w:rsidR="004A0C09" w:rsidRPr="002E53F1" w:rsidRDefault="004A0C09" w:rsidP="00D576F7">
            <w:pPr>
              <w:tabs>
                <w:tab w:val="left" w:pos="567"/>
              </w:tabs>
              <w:spacing w:after="0" w:line="240" w:lineRule="auto"/>
              <w:ind w:right="71"/>
              <w:jc w:val="both"/>
              <w:rPr>
                <w:rFonts w:ascii="Calibri" w:eastAsia="Times New Roman" w:hAnsi="Calibri" w:cs="Calibri"/>
                <w:noProof w:val="0"/>
                <w:color w:val="000000"/>
                <w:szCs w:val="24"/>
                <w:lang w:eastAsia="hu-HU"/>
              </w:rPr>
            </w:pPr>
          </w:p>
        </w:tc>
      </w:tr>
      <w:bookmarkEnd w:id="9"/>
    </w:tbl>
    <w:p w14:paraId="70B3CB3E" w14:textId="77777777" w:rsidR="004A0C09" w:rsidRPr="002E53F1" w:rsidRDefault="004A0C09" w:rsidP="004A0C09">
      <w:pPr>
        <w:tabs>
          <w:tab w:val="left" w:pos="993"/>
        </w:tabs>
        <w:spacing w:after="0" w:line="240" w:lineRule="auto"/>
        <w:jc w:val="both"/>
        <w:rPr>
          <w:rFonts w:ascii="Calibri" w:eastAsia="Calibri" w:hAnsi="Calibri" w:cs="Calibri"/>
          <w:b/>
          <w:noProof w:val="0"/>
          <w:color w:val="002060"/>
          <w:szCs w:val="24"/>
        </w:rPr>
      </w:pPr>
    </w:p>
    <w:p w14:paraId="3C890275" w14:textId="77777777" w:rsidR="004A0C09" w:rsidRPr="005F3677" w:rsidRDefault="004A0C09" w:rsidP="004A0C09">
      <w:pPr>
        <w:numPr>
          <w:ilvl w:val="0"/>
          <w:numId w:val="1"/>
        </w:numPr>
        <w:spacing w:after="0" w:line="240" w:lineRule="auto"/>
        <w:ind w:left="714" w:hanging="357"/>
        <w:contextualSpacing/>
        <w:jc w:val="both"/>
        <w:rPr>
          <w:rFonts w:ascii="Calibri" w:eastAsia="Calibri" w:hAnsi="Calibri"/>
          <w:b/>
          <w:noProof w:val="0"/>
          <w:color w:val="002060"/>
          <w:szCs w:val="24"/>
        </w:rPr>
      </w:pPr>
      <w:r w:rsidRPr="005F3677">
        <w:rPr>
          <w:rFonts w:ascii="Calibri" w:eastAsia="Calibri" w:hAnsi="Calibri"/>
          <w:b/>
          <w:noProof w:val="0"/>
          <w:color w:val="002060"/>
          <w:szCs w:val="24"/>
        </w:rPr>
        <w:t xml:space="preserve">Az Adatkezelési tájékoztató frissítése </w:t>
      </w:r>
    </w:p>
    <w:p w14:paraId="6F3022EF" w14:textId="77777777" w:rsidR="004A0C09" w:rsidRPr="005F3677" w:rsidRDefault="004A0C09" w:rsidP="004A0C09">
      <w:pPr>
        <w:spacing w:after="0" w:line="240" w:lineRule="auto"/>
        <w:ind w:left="284"/>
        <w:jc w:val="both"/>
        <w:rPr>
          <w:rFonts w:eastAsia="Calibri"/>
          <w:noProof w:val="0"/>
          <w:color w:val="002060"/>
          <w:szCs w:val="24"/>
        </w:rPr>
      </w:pPr>
    </w:p>
    <w:p w14:paraId="24B92243" w14:textId="77777777" w:rsidR="004A0C09" w:rsidRPr="005F3677" w:rsidRDefault="004A0C09" w:rsidP="004A0C09">
      <w:pPr>
        <w:spacing w:after="0" w:line="240" w:lineRule="auto"/>
        <w:ind w:left="284"/>
        <w:jc w:val="both"/>
        <w:rPr>
          <w:rFonts w:eastAsia="Calibri"/>
          <w:noProof w:val="0"/>
          <w:color w:val="002060"/>
          <w:szCs w:val="24"/>
        </w:rPr>
      </w:pPr>
      <w:r w:rsidRPr="005F3677">
        <w:rPr>
          <w:rFonts w:eastAsia="Calibri"/>
          <w:noProof w:val="0"/>
          <w:color w:val="002060"/>
          <w:szCs w:val="24"/>
        </w:rPr>
        <w:t xml:space="preserve">Az </w:t>
      </w:r>
      <w:r>
        <w:rPr>
          <w:rFonts w:eastAsia="Calibri"/>
          <w:noProof w:val="0"/>
          <w:color w:val="002060"/>
          <w:szCs w:val="24"/>
        </w:rPr>
        <w:t>Adatkezelő</w:t>
      </w:r>
      <w:r w:rsidRPr="005F3677">
        <w:rPr>
          <w:rFonts w:eastAsia="Calibri"/>
          <w:noProof w:val="0"/>
          <w:color w:val="002060"/>
          <w:szCs w:val="24"/>
        </w:rPr>
        <w:t xml:space="preserve"> fenntartja a jogot, hogy a jelen Adatkezelési tájékoztatót egyoldalúan módosítsa. A jelen tájékoztató módosítására különösen abban az esetben kerülhet sor, ha arra jogszabályváltozás, adatvédelmi hatósági gyakorlat, üzleti igény, illetve egyéb körülmény miatt szükség van. Az </w:t>
      </w:r>
      <w:r>
        <w:rPr>
          <w:rFonts w:eastAsia="Calibri"/>
          <w:noProof w:val="0"/>
          <w:color w:val="002060"/>
          <w:szCs w:val="24"/>
        </w:rPr>
        <w:t>Érintett</w:t>
      </w:r>
      <w:r w:rsidRPr="005F3677">
        <w:rPr>
          <w:rFonts w:eastAsia="Calibri"/>
          <w:noProof w:val="0"/>
          <w:color w:val="002060"/>
          <w:szCs w:val="24"/>
        </w:rPr>
        <w:t xml:space="preserve"> kérésére az </w:t>
      </w:r>
      <w:r>
        <w:rPr>
          <w:rFonts w:eastAsia="Calibri"/>
          <w:noProof w:val="0"/>
          <w:color w:val="002060"/>
          <w:szCs w:val="24"/>
        </w:rPr>
        <w:t>Adatkezelő</w:t>
      </w:r>
      <w:r w:rsidRPr="005F3677">
        <w:rPr>
          <w:rFonts w:eastAsia="Calibri"/>
          <w:noProof w:val="0"/>
          <w:color w:val="002060"/>
          <w:szCs w:val="24"/>
        </w:rPr>
        <w:t xml:space="preserve"> megküldi </w:t>
      </w:r>
      <w:r>
        <w:rPr>
          <w:rFonts w:eastAsia="Calibri"/>
          <w:noProof w:val="0"/>
          <w:color w:val="002060"/>
          <w:szCs w:val="24"/>
        </w:rPr>
        <w:t>neki</w:t>
      </w:r>
      <w:r w:rsidRPr="005F3677">
        <w:rPr>
          <w:rFonts w:eastAsia="Calibri"/>
          <w:noProof w:val="0"/>
          <w:color w:val="002060"/>
          <w:szCs w:val="24"/>
        </w:rPr>
        <w:t xml:space="preserve"> a mindenkor hatályos tájékoztató egy példányát </w:t>
      </w:r>
      <w:r>
        <w:rPr>
          <w:rFonts w:eastAsia="Calibri"/>
          <w:noProof w:val="0"/>
          <w:color w:val="002060"/>
          <w:szCs w:val="24"/>
        </w:rPr>
        <w:t>a vele</w:t>
      </w:r>
      <w:r w:rsidRPr="005F3677">
        <w:rPr>
          <w:rFonts w:eastAsia="Calibri"/>
          <w:noProof w:val="0"/>
          <w:color w:val="002060"/>
          <w:szCs w:val="24"/>
        </w:rPr>
        <w:t xml:space="preserve"> </w:t>
      </w:r>
      <w:r>
        <w:rPr>
          <w:rFonts w:eastAsia="Calibri"/>
          <w:noProof w:val="0"/>
          <w:color w:val="002060"/>
          <w:szCs w:val="24"/>
        </w:rPr>
        <w:t>le</w:t>
      </w:r>
      <w:r w:rsidRPr="005F3677">
        <w:rPr>
          <w:rFonts w:eastAsia="Calibri"/>
          <w:noProof w:val="0"/>
          <w:color w:val="002060"/>
          <w:szCs w:val="24"/>
        </w:rPr>
        <w:t>egyeztetett formában.</w:t>
      </w:r>
    </w:p>
    <w:p w14:paraId="6E33CC46" w14:textId="77777777" w:rsidR="00506BAF" w:rsidRDefault="00506BAF"/>
    <w:sectPr w:rsidR="00506B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E0CB3"/>
    <w:multiLevelType w:val="hybridMultilevel"/>
    <w:tmpl w:val="D22EC6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3A223F6"/>
    <w:multiLevelType w:val="hybridMultilevel"/>
    <w:tmpl w:val="92A8E274"/>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 w15:restartNumberingAfterBreak="0">
    <w:nsid w:val="25C0658C"/>
    <w:multiLevelType w:val="hybridMultilevel"/>
    <w:tmpl w:val="D9B0E7AE"/>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 w15:restartNumberingAfterBreak="0">
    <w:nsid w:val="297C2ADF"/>
    <w:multiLevelType w:val="hybridMultilevel"/>
    <w:tmpl w:val="986041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FDA0B8E"/>
    <w:multiLevelType w:val="hybridMultilevel"/>
    <w:tmpl w:val="6CC8A2DA"/>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5" w15:restartNumberingAfterBreak="0">
    <w:nsid w:val="49B43113"/>
    <w:multiLevelType w:val="hybridMultilevel"/>
    <w:tmpl w:val="44E46B86"/>
    <w:lvl w:ilvl="0" w:tplc="916C5D14">
      <w:start w:val="1"/>
      <w:numFmt w:val="bullet"/>
      <w:lvlText w:val=""/>
      <w:lvlJc w:val="left"/>
      <w:pPr>
        <w:ind w:left="1145" w:hanging="360"/>
      </w:pPr>
      <w:rPr>
        <w:rFonts w:ascii="Symbol" w:hAnsi="Symbol" w:hint="default"/>
        <w:color w:val="002060"/>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6" w15:restartNumberingAfterBreak="0">
    <w:nsid w:val="5E301FC6"/>
    <w:multiLevelType w:val="hybridMultilevel"/>
    <w:tmpl w:val="6F601972"/>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7" w15:restartNumberingAfterBreak="0">
    <w:nsid w:val="631E4DB0"/>
    <w:multiLevelType w:val="multilevel"/>
    <w:tmpl w:val="947A75FC"/>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4B713AD"/>
    <w:multiLevelType w:val="hybridMultilevel"/>
    <w:tmpl w:val="A12A6E4A"/>
    <w:lvl w:ilvl="0" w:tplc="A33223EE">
      <w:start w:val="1"/>
      <w:numFmt w:val="decimal"/>
      <w:lvlText w:val="%1."/>
      <w:lvlJc w:val="left"/>
      <w:pPr>
        <w:ind w:left="720" w:hanging="360"/>
      </w:pPr>
      <w:rPr>
        <w:b/>
        <w:bCs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FFD1F3E"/>
    <w:multiLevelType w:val="hybridMultilevel"/>
    <w:tmpl w:val="8A8ED7FC"/>
    <w:lvl w:ilvl="0" w:tplc="040E0001">
      <w:start w:val="1"/>
      <w:numFmt w:val="bullet"/>
      <w:lvlText w:val=""/>
      <w:lvlJc w:val="left"/>
      <w:pPr>
        <w:ind w:left="2084" w:hanging="360"/>
      </w:pPr>
      <w:rPr>
        <w:rFonts w:ascii="Symbol" w:hAnsi="Symbol" w:hint="default"/>
      </w:rPr>
    </w:lvl>
    <w:lvl w:ilvl="1" w:tplc="040E0003" w:tentative="1">
      <w:start w:val="1"/>
      <w:numFmt w:val="bullet"/>
      <w:lvlText w:val="o"/>
      <w:lvlJc w:val="left"/>
      <w:pPr>
        <w:ind w:left="2804" w:hanging="360"/>
      </w:pPr>
      <w:rPr>
        <w:rFonts w:ascii="Courier New" w:hAnsi="Courier New" w:cs="Courier New" w:hint="default"/>
      </w:rPr>
    </w:lvl>
    <w:lvl w:ilvl="2" w:tplc="040E0005" w:tentative="1">
      <w:start w:val="1"/>
      <w:numFmt w:val="bullet"/>
      <w:lvlText w:val=""/>
      <w:lvlJc w:val="left"/>
      <w:pPr>
        <w:ind w:left="3524" w:hanging="360"/>
      </w:pPr>
      <w:rPr>
        <w:rFonts w:ascii="Wingdings" w:hAnsi="Wingdings" w:hint="default"/>
      </w:rPr>
    </w:lvl>
    <w:lvl w:ilvl="3" w:tplc="040E0001" w:tentative="1">
      <w:start w:val="1"/>
      <w:numFmt w:val="bullet"/>
      <w:lvlText w:val=""/>
      <w:lvlJc w:val="left"/>
      <w:pPr>
        <w:ind w:left="4244" w:hanging="360"/>
      </w:pPr>
      <w:rPr>
        <w:rFonts w:ascii="Symbol" w:hAnsi="Symbol" w:hint="default"/>
      </w:rPr>
    </w:lvl>
    <w:lvl w:ilvl="4" w:tplc="040E0003" w:tentative="1">
      <w:start w:val="1"/>
      <w:numFmt w:val="bullet"/>
      <w:lvlText w:val="o"/>
      <w:lvlJc w:val="left"/>
      <w:pPr>
        <w:ind w:left="4964" w:hanging="360"/>
      </w:pPr>
      <w:rPr>
        <w:rFonts w:ascii="Courier New" w:hAnsi="Courier New" w:cs="Courier New" w:hint="default"/>
      </w:rPr>
    </w:lvl>
    <w:lvl w:ilvl="5" w:tplc="040E0005" w:tentative="1">
      <w:start w:val="1"/>
      <w:numFmt w:val="bullet"/>
      <w:lvlText w:val=""/>
      <w:lvlJc w:val="left"/>
      <w:pPr>
        <w:ind w:left="5684" w:hanging="360"/>
      </w:pPr>
      <w:rPr>
        <w:rFonts w:ascii="Wingdings" w:hAnsi="Wingdings" w:hint="default"/>
      </w:rPr>
    </w:lvl>
    <w:lvl w:ilvl="6" w:tplc="040E0001" w:tentative="1">
      <w:start w:val="1"/>
      <w:numFmt w:val="bullet"/>
      <w:lvlText w:val=""/>
      <w:lvlJc w:val="left"/>
      <w:pPr>
        <w:ind w:left="6404" w:hanging="360"/>
      </w:pPr>
      <w:rPr>
        <w:rFonts w:ascii="Symbol" w:hAnsi="Symbol" w:hint="default"/>
      </w:rPr>
    </w:lvl>
    <w:lvl w:ilvl="7" w:tplc="040E0003" w:tentative="1">
      <w:start w:val="1"/>
      <w:numFmt w:val="bullet"/>
      <w:lvlText w:val="o"/>
      <w:lvlJc w:val="left"/>
      <w:pPr>
        <w:ind w:left="7124" w:hanging="360"/>
      </w:pPr>
      <w:rPr>
        <w:rFonts w:ascii="Courier New" w:hAnsi="Courier New" w:cs="Courier New" w:hint="default"/>
      </w:rPr>
    </w:lvl>
    <w:lvl w:ilvl="8" w:tplc="040E0005" w:tentative="1">
      <w:start w:val="1"/>
      <w:numFmt w:val="bullet"/>
      <w:lvlText w:val=""/>
      <w:lvlJc w:val="left"/>
      <w:pPr>
        <w:ind w:left="7844" w:hanging="360"/>
      </w:pPr>
      <w:rPr>
        <w:rFonts w:ascii="Wingdings" w:hAnsi="Wingdings" w:hint="default"/>
      </w:rPr>
    </w:lvl>
  </w:abstractNum>
  <w:abstractNum w:abstractNumId="10" w15:restartNumberingAfterBreak="0">
    <w:nsid w:val="7F390966"/>
    <w:multiLevelType w:val="hybridMultilevel"/>
    <w:tmpl w:val="790EA1AE"/>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num w:numId="1">
    <w:abstractNumId w:val="8"/>
  </w:num>
  <w:num w:numId="2">
    <w:abstractNumId w:val="3"/>
  </w:num>
  <w:num w:numId="3">
    <w:abstractNumId w:val="10"/>
  </w:num>
  <w:num w:numId="4">
    <w:abstractNumId w:val="2"/>
  </w:num>
  <w:num w:numId="5">
    <w:abstractNumId w:val="5"/>
  </w:num>
  <w:num w:numId="6">
    <w:abstractNumId w:val="4"/>
  </w:num>
  <w:num w:numId="7">
    <w:abstractNumId w:val="9"/>
  </w:num>
  <w:num w:numId="8">
    <w:abstractNumId w:val="6"/>
  </w:num>
  <w:num w:numId="9">
    <w:abstractNumId w:val="1"/>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C09"/>
    <w:rsid w:val="004A0C09"/>
    <w:rsid w:val="00506B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6FE6D"/>
  <w15:chartTrackingRefBased/>
  <w15:docId w15:val="{456ED569-5A9C-489C-9B57-E0F6DE73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aliases w:val="Smart Normál"/>
    <w:qFormat/>
    <w:rsid w:val="004A0C09"/>
    <w:rPr>
      <w:rFonts w:cstheme="minorHAnsi"/>
      <w:noProof/>
      <w:color w:val="1F3864" w:themeColor="accent1" w:themeShade="80"/>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4A0C09"/>
    <w:rPr>
      <w:color w:val="0563C1" w:themeColor="hyperlink"/>
      <w:u w:val="single"/>
    </w:rPr>
  </w:style>
  <w:style w:type="table" w:styleId="Rcsostblzat">
    <w:name w:val="Table Grid"/>
    <w:basedOn w:val="Normltblzat"/>
    <w:uiPriority w:val="39"/>
    <w:rsid w:val="004A0C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h.hu" TargetMode="External"/><Relationship Id="rId3" Type="http://schemas.openxmlformats.org/officeDocument/2006/relationships/settings" Target="settings.xml"/><Relationship Id="rId7" Type="http://schemas.openxmlformats.org/officeDocument/2006/relationships/hyperlink" Target="mailto:ugyfelszolgalat@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tvedelem@bpfilm.hu" TargetMode="External"/><Relationship Id="rId11" Type="http://schemas.openxmlformats.org/officeDocument/2006/relationships/theme" Target="theme/theme1.xml"/><Relationship Id="rId5" Type="http://schemas.openxmlformats.org/officeDocument/2006/relationships/hyperlink" Target="http://www.bpfilm.h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rosag.hu/torvenyszeke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1641</Words>
  <Characters>11329</Characters>
  <Application>Microsoft Office Word</Application>
  <DocSecurity>0</DocSecurity>
  <Lines>94</Lines>
  <Paragraphs>25</Paragraphs>
  <ScaleCrop>false</ScaleCrop>
  <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Központ03</dc:creator>
  <cp:keywords/>
  <dc:description/>
  <cp:lastModifiedBy>Központ03</cp:lastModifiedBy>
  <cp:revision>1</cp:revision>
  <dcterms:created xsi:type="dcterms:W3CDTF">2021-06-09T11:30:00Z</dcterms:created>
  <dcterms:modified xsi:type="dcterms:W3CDTF">2021-06-09T11:30:00Z</dcterms:modified>
</cp:coreProperties>
</file>